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43DA9" w14:textId="77777777" w:rsidR="00D95989" w:rsidRPr="000C2EB8" w:rsidRDefault="007D7BFE" w:rsidP="00D95989">
      <w:pPr>
        <w:spacing w:after="240"/>
        <w:jc w:val="right"/>
        <w:rPr>
          <w:rFonts w:cs="Arial"/>
          <w:b/>
          <w:sz w:val="28"/>
        </w:rPr>
      </w:pPr>
      <w:r>
        <w:rPr>
          <w:rFonts w:cs="Arial"/>
          <w:b/>
          <w:sz w:val="28"/>
        </w:rPr>
        <w:t>V</w:t>
      </w:r>
      <w:r w:rsidR="00D95989" w:rsidRPr="000C2EB8">
        <w:rPr>
          <w:rFonts w:cs="Arial"/>
          <w:b/>
          <w:sz w:val="28"/>
        </w:rPr>
        <w:t>.</w:t>
      </w:r>
    </w:p>
    <w:p w14:paraId="1C7E6539" w14:textId="77777777" w:rsidR="00D95989" w:rsidRPr="00D95989" w:rsidDel="007B7781" w:rsidRDefault="00D95989" w:rsidP="0043747E">
      <w:pPr>
        <w:pStyle w:val="Nadpis1"/>
        <w:numPr>
          <w:ilvl w:val="0"/>
          <w:numId w:val="2"/>
        </w:numPr>
        <w:spacing w:line="240" w:lineRule="auto"/>
        <w:ind w:left="426" w:hanging="426"/>
        <w:rPr>
          <w:rFonts w:cs="Arial"/>
        </w:rPr>
      </w:pPr>
      <w:bookmarkStart w:id="0" w:name="_Toc426106297"/>
      <w:bookmarkStart w:id="1" w:name="_Toc439854100"/>
      <w:bookmarkStart w:id="2" w:name="_Toc439854177"/>
      <w:r w:rsidRPr="00D95989" w:rsidDel="007B7781">
        <w:rPr>
          <w:rFonts w:cs="Arial"/>
        </w:rPr>
        <w:t>ZÁVĚREČNÁ ZPRÁVA Z HODNOCENÍ DOPADŮ REGULACE (RIA)</w:t>
      </w:r>
      <w:bookmarkEnd w:id="0"/>
      <w:bookmarkEnd w:id="1"/>
      <w:bookmarkEnd w:id="2"/>
    </w:p>
    <w:p w14:paraId="37FDF3AE" w14:textId="77777777" w:rsidR="00D95989" w:rsidRPr="000338B5" w:rsidDel="007B7781" w:rsidRDefault="00D95989" w:rsidP="00D95989">
      <w:pPr>
        <w:spacing w:line="240" w:lineRule="auto"/>
        <w:jc w:val="center"/>
        <w:rPr>
          <w:rFonts w:ascii="Times New Roman" w:hAnsi="Times New Roman" w:cs="Times New Roman"/>
          <w:b/>
          <w:sz w:val="24"/>
          <w:szCs w:val="24"/>
        </w:rPr>
      </w:pPr>
      <w:bookmarkStart w:id="3" w:name="_Toc426106298"/>
      <w:r w:rsidRPr="000338B5" w:rsidDel="007B7781">
        <w:rPr>
          <w:rFonts w:ascii="Times New Roman" w:hAnsi="Times New Roman" w:cs="Times New Roman"/>
          <w:b/>
          <w:sz w:val="24"/>
          <w:szCs w:val="24"/>
        </w:rPr>
        <w:t>Shrnutí závěrečné zprávy RIA</w:t>
      </w:r>
      <w:bookmarkEnd w:id="3"/>
    </w:p>
    <w:p w14:paraId="247A27FD" w14:textId="77777777" w:rsidR="00D95989" w:rsidRPr="000338B5" w:rsidDel="007B7781" w:rsidRDefault="00D95989" w:rsidP="00D95989">
      <w:pPr>
        <w:spacing w:line="240" w:lineRule="auto"/>
        <w:jc w:val="center"/>
        <w:rPr>
          <w:rFonts w:ascii="Times New Roman" w:hAnsi="Times New Roman" w:cs="Times New Roman"/>
          <w:b/>
          <w:sz w:val="24"/>
          <w:szCs w:val="24"/>
        </w:rPr>
      </w:pPr>
      <w:bookmarkStart w:id="4" w:name="_Toc426106299"/>
      <w:r w:rsidRPr="000338B5" w:rsidDel="007B7781">
        <w:rPr>
          <w:rFonts w:ascii="Times New Roman" w:hAnsi="Times New Roman" w:cs="Times New Roman"/>
          <w:b/>
          <w:sz w:val="24"/>
          <w:szCs w:val="24"/>
        </w:rPr>
        <w:t>(zpracované podle Přílohy č. 3 Obecných zásad RIA)</w:t>
      </w:r>
      <w:bookmarkEnd w:id="4"/>
    </w:p>
    <w:p w14:paraId="7D5CDD36" w14:textId="77777777" w:rsidR="00D95989" w:rsidRPr="000338B5" w:rsidRDefault="00D95989" w:rsidP="00D95989">
      <w:pPr>
        <w:spacing w:before="120" w:after="240" w:line="240" w:lineRule="auto"/>
        <w:jc w:val="center"/>
        <w:rPr>
          <w:rFonts w:ascii="Times New Roman" w:hAnsi="Times New Roman" w:cs="Times New Roman"/>
          <w:color w:val="000000"/>
          <w:sz w:val="24"/>
          <w:szCs w:val="24"/>
        </w:rPr>
      </w:pPr>
      <w:r w:rsidRPr="000338B5">
        <w:rPr>
          <w:rFonts w:ascii="Times New Roman" w:hAnsi="Times New Roman" w:cs="Times New Roman"/>
          <w:color w:val="000000"/>
          <w:sz w:val="24"/>
          <w:szCs w:val="24"/>
        </w:rPr>
        <w:t>1. Základní identifikační údaje</w:t>
      </w: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8A3F5F" w:rsidRPr="008A3F5F" w14:paraId="74F2F735" w14:textId="77777777" w:rsidTr="00140A5D">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tcPr>
          <w:p w14:paraId="6E9F6BAE" w14:textId="77777777" w:rsidR="008A3F5F" w:rsidRPr="008A3F5F" w:rsidRDefault="008A3F5F" w:rsidP="008A3F5F">
            <w:pPr>
              <w:tabs>
                <w:tab w:val="left" w:pos="6660"/>
              </w:tabs>
              <w:spacing w:before="120" w:after="120" w:line="240" w:lineRule="auto"/>
              <w:jc w:val="both"/>
              <w:rPr>
                <w:rFonts w:ascii="Times New Roman" w:eastAsia="MS Mincho" w:hAnsi="Times New Roman" w:cs="Times New Roman"/>
                <w:bCs/>
                <w:i/>
                <w:iCs/>
                <w:lang w:eastAsia="en-US"/>
              </w:rPr>
            </w:pPr>
            <w:r w:rsidRPr="008A3F5F">
              <w:rPr>
                <w:rFonts w:ascii="Times New Roman" w:eastAsia="MS Mincho" w:hAnsi="Times New Roman" w:cs="Times New Roman"/>
                <w:bCs/>
                <w:lang w:eastAsia="en-US"/>
              </w:rPr>
              <w:t>1. Základní identifikační údaje</w:t>
            </w:r>
          </w:p>
        </w:tc>
      </w:tr>
      <w:tr w:rsidR="008A3F5F" w:rsidRPr="008A3F5F" w14:paraId="06407D0D" w14:textId="77777777" w:rsidTr="00140A5D">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shd w:val="clear" w:color="auto" w:fill="auto"/>
            <w:vAlign w:val="center"/>
          </w:tcPr>
          <w:p w14:paraId="280295FB" w14:textId="77777777" w:rsidR="008A3F5F" w:rsidRPr="008A3F5F" w:rsidRDefault="008A3F5F" w:rsidP="008A3F5F">
            <w:pPr>
              <w:tabs>
                <w:tab w:val="left" w:pos="6660"/>
              </w:tabs>
              <w:spacing w:before="120" w:after="0" w:line="240" w:lineRule="auto"/>
              <w:jc w:val="center"/>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Název návrhu: </w:t>
            </w:r>
            <w:r w:rsidR="00520A4D" w:rsidRPr="00520A4D">
              <w:rPr>
                <w:rFonts w:ascii="Times New Roman" w:hAnsi="Times New Roman" w:cs="Times New Roman"/>
                <w:bCs/>
                <w:color w:val="000000"/>
                <w:sz w:val="24"/>
                <w:szCs w:val="24"/>
              </w:rPr>
              <w:t>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tc>
      </w:tr>
      <w:tr w:rsidR="008A3F5F" w:rsidRPr="008A3F5F" w14:paraId="74E2D980" w14:textId="77777777" w:rsidTr="00140A5D">
        <w:trPr>
          <w:trHeight w:val="979"/>
          <w:jc w:val="center"/>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14:paraId="730A1E68" w14:textId="77777777" w:rsidR="008A3F5F" w:rsidRPr="008A3F5F" w:rsidRDefault="008A3F5F" w:rsidP="008A3F5F">
            <w:pPr>
              <w:tabs>
                <w:tab w:val="left" w:pos="6660"/>
              </w:tabs>
              <w:spacing w:before="120" w:after="120" w:line="240" w:lineRule="auto"/>
              <w:jc w:val="center"/>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Zpracovatel / zástupce předkladatele: </w:t>
            </w:r>
          </w:p>
          <w:p w14:paraId="663D6EF2" w14:textId="77777777" w:rsidR="008A3F5F" w:rsidRPr="008A3F5F" w:rsidRDefault="005331BA" w:rsidP="008A3F5F">
            <w:pPr>
              <w:tabs>
                <w:tab w:val="left" w:pos="6660"/>
              </w:tabs>
              <w:spacing w:before="120" w:after="120" w:line="240" w:lineRule="auto"/>
              <w:jc w:val="center"/>
              <w:rPr>
                <w:rFonts w:ascii="Times New Roman" w:eastAsia="MS Mincho" w:hAnsi="Times New Roman" w:cs="Times New Roman"/>
                <w:bCs/>
                <w:u w:val="single"/>
                <w:lang w:eastAsia="en-US"/>
              </w:rPr>
            </w:pPr>
            <w:r>
              <w:rPr>
                <w:rFonts w:ascii="Times New Roman" w:hAnsi="Times New Roman" w:cs="Times New Roman"/>
                <w:bCs/>
                <w:color w:val="000000"/>
                <w:sz w:val="24"/>
                <w:szCs w:val="24"/>
              </w:rPr>
              <w:t>Předseda vlády/Úřad vlády ČR</w:t>
            </w:r>
            <w:r w:rsidR="008A3F5F" w:rsidRPr="008A3F5F">
              <w:rPr>
                <w:rFonts w:ascii="Times New Roman" w:eastAsia="MS Mincho" w:hAnsi="Times New Roman" w:cs="Times New Roman"/>
                <w:bCs/>
                <w:u w:val="single"/>
                <w:lang w:eastAsia="en-US"/>
              </w:rPr>
              <w:t xml:space="preserve"> </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14:paraId="5DD61ACB" w14:textId="77777777" w:rsidR="008A3F5F" w:rsidRPr="008A3F5F" w:rsidRDefault="008A3F5F" w:rsidP="008A3F5F">
            <w:pPr>
              <w:tabs>
                <w:tab w:val="left" w:pos="6660"/>
              </w:tabs>
              <w:spacing w:before="120" w:after="120" w:line="240" w:lineRule="auto"/>
              <w:jc w:val="center"/>
              <w:rPr>
                <w:rFonts w:ascii="Times New Roman" w:eastAsia="MS Mincho" w:hAnsi="Times New Roman" w:cs="Times New Roman"/>
                <w:bCs/>
                <w:lang w:eastAsia="en-US"/>
              </w:rPr>
            </w:pPr>
            <w:r w:rsidRPr="008A3F5F">
              <w:rPr>
                <w:rFonts w:ascii="Times New Roman" w:eastAsia="MS Mincho" w:hAnsi="Times New Roman" w:cs="Times New Roman"/>
                <w:bCs/>
                <w:lang w:eastAsia="en-US"/>
              </w:rPr>
              <w:t>Předpokládaný termín nabytí účinnosti, v případě dělené účinnosti rozveďte</w:t>
            </w:r>
          </w:p>
          <w:p w14:paraId="79CED8A0" w14:textId="067B95F9" w:rsidR="008A3F5F" w:rsidRPr="008A3F5F" w:rsidRDefault="00783D30" w:rsidP="008A3F5F">
            <w:pPr>
              <w:tabs>
                <w:tab w:val="left" w:pos="6660"/>
              </w:tabs>
              <w:spacing w:before="120" w:after="120" w:line="240" w:lineRule="auto"/>
              <w:jc w:val="center"/>
              <w:rPr>
                <w:rFonts w:ascii="Times New Roman" w:eastAsia="MS Mincho" w:hAnsi="Times New Roman" w:cs="Times New Roman"/>
                <w:i/>
                <w:iCs/>
                <w:lang w:eastAsia="en-US"/>
              </w:rPr>
            </w:pPr>
            <w:r>
              <w:rPr>
                <w:rFonts w:ascii="Times New Roman" w:eastAsia="MS Mincho" w:hAnsi="Times New Roman" w:cs="Times New Roman"/>
                <w:i/>
                <w:iCs/>
                <w:lang w:eastAsia="en-US"/>
              </w:rPr>
              <w:t>1</w:t>
            </w:r>
            <w:r w:rsidR="008A3F5F" w:rsidRPr="008A3F5F">
              <w:rPr>
                <w:rFonts w:ascii="Times New Roman" w:eastAsia="MS Mincho" w:hAnsi="Times New Roman" w:cs="Times New Roman"/>
                <w:i/>
                <w:iCs/>
                <w:lang w:eastAsia="en-US"/>
              </w:rPr>
              <w:t>.</w:t>
            </w:r>
            <w:r w:rsidR="005331BA">
              <w:rPr>
                <w:rFonts w:ascii="Times New Roman" w:eastAsia="MS Mincho" w:hAnsi="Times New Roman" w:cs="Times New Roman"/>
                <w:i/>
                <w:iCs/>
                <w:lang w:eastAsia="en-US"/>
              </w:rPr>
              <w:t>202</w:t>
            </w:r>
            <w:r>
              <w:rPr>
                <w:rFonts w:ascii="Times New Roman" w:eastAsia="MS Mincho" w:hAnsi="Times New Roman" w:cs="Times New Roman"/>
                <w:i/>
                <w:iCs/>
                <w:lang w:eastAsia="en-US"/>
              </w:rPr>
              <w:t>2</w:t>
            </w:r>
          </w:p>
          <w:p w14:paraId="0F596E22" w14:textId="77777777" w:rsidR="008A3F5F" w:rsidRPr="008A3F5F" w:rsidRDefault="008A3F5F" w:rsidP="008A3F5F">
            <w:pPr>
              <w:tabs>
                <w:tab w:val="left" w:pos="6660"/>
              </w:tabs>
              <w:spacing w:before="120" w:after="120" w:line="240" w:lineRule="auto"/>
              <w:jc w:val="center"/>
              <w:rPr>
                <w:rFonts w:ascii="Times New Roman" w:eastAsia="MS Mincho" w:hAnsi="Times New Roman" w:cs="Times New Roman"/>
                <w:bCs/>
                <w:lang w:eastAsia="en-US"/>
              </w:rPr>
            </w:pPr>
          </w:p>
        </w:tc>
      </w:tr>
      <w:tr w:rsidR="008A3F5F" w:rsidRPr="008A3F5F" w14:paraId="09FD648F" w14:textId="77777777" w:rsidTr="00140A5D">
        <w:tblPrEx>
          <w:tblBorders>
            <w:top w:val="single" w:sz="4" w:space="0" w:color="auto"/>
            <w:left w:val="single" w:sz="4" w:space="0" w:color="auto"/>
            <w:bottom w:val="single" w:sz="4" w:space="0" w:color="auto"/>
            <w:right w:val="single" w:sz="4" w:space="0" w:color="auto"/>
          </w:tblBorders>
        </w:tblPrEx>
        <w:trPr>
          <w:trHeight w:val="1080"/>
          <w:jc w:val="center"/>
        </w:trPr>
        <w:tc>
          <w:tcPr>
            <w:tcW w:w="9648" w:type="dxa"/>
            <w:gridSpan w:val="2"/>
            <w:tcBorders>
              <w:top w:val="single" w:sz="12" w:space="0" w:color="000000"/>
              <w:left w:val="single" w:sz="12" w:space="0" w:color="000000"/>
              <w:right w:val="single" w:sz="12" w:space="0" w:color="000000"/>
            </w:tcBorders>
            <w:shd w:val="clear" w:color="auto" w:fill="auto"/>
            <w:vAlign w:val="center"/>
          </w:tcPr>
          <w:p w14:paraId="3DBF0AD2" w14:textId="77777777" w:rsidR="005331BA" w:rsidRPr="008A3F5F" w:rsidRDefault="008A3F5F" w:rsidP="005331BA">
            <w:pPr>
              <w:tabs>
                <w:tab w:val="left" w:pos="6660"/>
              </w:tabs>
              <w:spacing w:before="100" w:beforeAutospacing="1" w:after="0" w:line="240" w:lineRule="auto"/>
              <w:jc w:val="both"/>
              <w:rPr>
                <w:rFonts w:ascii="Times New Roman" w:eastAsia="MS Mincho" w:hAnsi="Times New Roman" w:cs="Times New Roman"/>
                <w:i/>
                <w:iCs/>
                <w:u w:val="single"/>
                <w:lang w:eastAsia="en-US"/>
              </w:rPr>
            </w:pPr>
            <w:r w:rsidRPr="008A3F5F">
              <w:rPr>
                <w:rFonts w:ascii="Times New Roman" w:eastAsia="MS Mincho" w:hAnsi="Times New Roman" w:cs="Times New Roman"/>
                <w:bCs/>
                <w:lang w:eastAsia="en-US"/>
              </w:rPr>
              <w:t xml:space="preserve">Implementace práva EU: </w:t>
            </w:r>
            <w:r w:rsidR="005331BA">
              <w:rPr>
                <w:rFonts w:ascii="Times New Roman" w:eastAsia="MS Mincho" w:hAnsi="Times New Roman" w:cs="Times New Roman"/>
                <w:bCs/>
                <w:lang w:eastAsia="en-US"/>
              </w:rPr>
              <w:t>Ne</w:t>
            </w:r>
          </w:p>
          <w:p w14:paraId="650EF5ED" w14:textId="77777777" w:rsidR="008A3F5F" w:rsidRPr="008A3F5F" w:rsidRDefault="008A3F5F" w:rsidP="008A3F5F">
            <w:pPr>
              <w:tabs>
                <w:tab w:val="left" w:pos="6660"/>
              </w:tabs>
              <w:spacing w:before="120" w:after="120" w:line="264" w:lineRule="auto"/>
              <w:jc w:val="both"/>
              <w:rPr>
                <w:rFonts w:ascii="Times New Roman" w:eastAsia="MS Mincho" w:hAnsi="Times New Roman" w:cs="Times New Roman"/>
                <w:i/>
                <w:iCs/>
                <w:u w:val="single"/>
                <w:lang w:eastAsia="en-US"/>
              </w:rPr>
            </w:pPr>
          </w:p>
        </w:tc>
      </w:tr>
      <w:tr w:rsidR="008A3F5F" w:rsidRPr="008A3F5F" w14:paraId="108C4D1D"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59078529" w14:textId="77777777" w:rsidR="008A3F5F" w:rsidRPr="008A3F5F" w:rsidRDefault="008A3F5F" w:rsidP="008A3F5F">
            <w:pPr>
              <w:tabs>
                <w:tab w:val="left" w:pos="6660"/>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2. Cíl návrhu zákona </w:t>
            </w:r>
          </w:p>
        </w:tc>
      </w:tr>
      <w:tr w:rsidR="008A3F5F" w:rsidRPr="008A3F5F" w14:paraId="05429FD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177157E" w14:textId="6D575FAC" w:rsidR="005331BA" w:rsidRDefault="008A3F5F" w:rsidP="005331BA">
            <w:pPr>
              <w:tabs>
                <w:tab w:val="right" w:pos="426"/>
              </w:tabs>
              <w:spacing w:before="60" w:line="240" w:lineRule="auto"/>
              <w:jc w:val="both"/>
              <w:rPr>
                <w:rFonts w:ascii="Times New Roman" w:hAnsi="Times New Roman" w:cs="Times New Roman"/>
                <w:sz w:val="24"/>
                <w:szCs w:val="24"/>
              </w:rPr>
            </w:pPr>
            <w:r w:rsidRPr="008A3F5F">
              <w:rPr>
                <w:rFonts w:ascii="Times New Roman" w:eastAsia="MS Mincho" w:hAnsi="Times New Roman" w:cs="Times New Roman"/>
                <w:bCs/>
                <w:lang w:eastAsia="en-US"/>
              </w:rPr>
              <w:t xml:space="preserve"> </w:t>
            </w:r>
            <w:r w:rsidR="005331BA" w:rsidRPr="000338B5">
              <w:rPr>
                <w:rFonts w:ascii="Times New Roman" w:hAnsi="Times New Roman" w:cs="Times New Roman"/>
                <w:sz w:val="24"/>
                <w:szCs w:val="24"/>
              </w:rPr>
              <w:t>Cílem návr</w:t>
            </w:r>
            <w:r w:rsidR="005331BA">
              <w:rPr>
                <w:rFonts w:ascii="Times New Roman" w:hAnsi="Times New Roman" w:cs="Times New Roman"/>
                <w:sz w:val="24"/>
                <w:szCs w:val="24"/>
              </w:rPr>
              <w:t>hu zákona je:</w:t>
            </w:r>
          </w:p>
          <w:p w14:paraId="0D25A5CC" w14:textId="77777777" w:rsidR="008A3F5F"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Zvýšit inovační výkonnost České republiky</w:t>
            </w:r>
          </w:p>
          <w:p w14:paraId="1F6A5F4E" w14:textId="49DD579A" w:rsidR="002968F1" w:rsidRPr="005F7362" w:rsidRDefault="002968F1" w:rsidP="005C0DDC">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 xml:space="preserve">Zjednodušit a zpřehlednit členění výdajů na </w:t>
            </w:r>
            <w:r w:rsidR="005C0DDC" w:rsidRPr="005F7362">
              <w:rPr>
                <w:rFonts w:ascii="Times New Roman" w:eastAsia="MS Mincho" w:hAnsi="Times New Roman"/>
                <w:bCs/>
                <w:sz w:val="24"/>
                <w:lang w:eastAsia="en-US"/>
              </w:rPr>
              <w:t>výzkum, vývoj a inovace</w:t>
            </w:r>
          </w:p>
          <w:p w14:paraId="25338D4E" w14:textId="77777777"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Zefektivnit rozdělování účelových prostředků na programy a skupiny grantových projektů</w:t>
            </w:r>
          </w:p>
          <w:p w14:paraId="0D5D3A6C" w14:textId="77777777"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Zajistit optimální podmínky pro řešení grantových projektů</w:t>
            </w:r>
          </w:p>
          <w:p w14:paraId="3E731079" w14:textId="2097D418"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 xml:space="preserve">Zjednodušit administrativu v systému </w:t>
            </w:r>
            <w:r w:rsidR="005C0DDC" w:rsidRPr="005F7362">
              <w:rPr>
                <w:rFonts w:ascii="Times New Roman" w:eastAsia="MS Mincho" w:hAnsi="Times New Roman"/>
                <w:bCs/>
                <w:sz w:val="24"/>
                <w:lang w:eastAsia="en-US"/>
              </w:rPr>
              <w:t>výzkumu, vývoje a inovací</w:t>
            </w:r>
          </w:p>
          <w:p w14:paraId="10176A58" w14:textId="77777777"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Zajistit otevřený přístup k vědeckým informacím</w:t>
            </w:r>
          </w:p>
          <w:p w14:paraId="5567AC1C" w14:textId="54ADB7F4" w:rsidR="002968F1" w:rsidRPr="002968F1" w:rsidRDefault="002968F1" w:rsidP="00C73B59">
            <w:pPr>
              <w:pStyle w:val="Odstavecseseznamem"/>
              <w:numPr>
                <w:ilvl w:val="0"/>
                <w:numId w:val="40"/>
              </w:numPr>
              <w:tabs>
                <w:tab w:val="right" w:pos="426"/>
              </w:tabs>
              <w:spacing w:before="60" w:after="240"/>
              <w:jc w:val="both"/>
              <w:rPr>
                <w:rFonts w:ascii="Times New Roman" w:eastAsia="MS Mincho" w:hAnsi="Times New Roman"/>
                <w:bCs/>
                <w:lang w:eastAsia="en-US"/>
              </w:rPr>
            </w:pPr>
            <w:r w:rsidRPr="005F7362">
              <w:rPr>
                <w:rFonts w:ascii="Times New Roman" w:eastAsia="MS Mincho" w:hAnsi="Times New Roman"/>
                <w:bCs/>
                <w:sz w:val="24"/>
                <w:lang w:eastAsia="en-US"/>
              </w:rPr>
              <w:t>Možnost pověřit ústřední a jiný správní úřad zajišťováním mezinárodní spolupráce ve</w:t>
            </w:r>
            <w:r w:rsidR="005F7362">
              <w:rPr>
                <w:rFonts w:ascii="Times New Roman" w:eastAsia="MS Mincho" w:hAnsi="Times New Roman"/>
                <w:bCs/>
                <w:sz w:val="24"/>
                <w:lang w:eastAsia="en-US"/>
              </w:rPr>
              <w:t> </w:t>
            </w:r>
            <w:r w:rsidR="005C0DDC" w:rsidRPr="005F7362">
              <w:rPr>
                <w:rFonts w:ascii="Times New Roman" w:eastAsia="MS Mincho" w:hAnsi="Times New Roman"/>
                <w:bCs/>
                <w:sz w:val="24"/>
                <w:lang w:eastAsia="en-US"/>
              </w:rPr>
              <w:t>výzkumu, vývoji a inovacích</w:t>
            </w:r>
          </w:p>
        </w:tc>
      </w:tr>
      <w:tr w:rsidR="008A3F5F" w:rsidRPr="008A3F5F" w14:paraId="1A301776"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67FAC3A2"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 </w:t>
            </w:r>
            <w:r w:rsidRPr="008A3F5F">
              <w:rPr>
                <w:rFonts w:ascii="Times New Roman" w:eastAsia="MS Mincho" w:hAnsi="Times New Roman" w:cs="Times New Roman"/>
                <w:lang w:eastAsia="en-US"/>
              </w:rPr>
              <w:t>Agregované</w:t>
            </w:r>
            <w:r w:rsidRPr="008A3F5F">
              <w:rPr>
                <w:rFonts w:ascii="Times New Roman" w:eastAsia="MS Mincho" w:hAnsi="Times New Roman" w:cs="Times New Roman"/>
                <w:bCs/>
                <w:lang w:eastAsia="en-US"/>
              </w:rPr>
              <w:t xml:space="preserve"> dopady návrhu zákona</w:t>
            </w:r>
          </w:p>
        </w:tc>
      </w:tr>
      <w:tr w:rsidR="008A3F5F" w:rsidRPr="008A3F5F" w14:paraId="360A157D"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4200DC23"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3.1 Dopady na státní rozpočet a ostatní veřejné rozpočty: </w:t>
            </w:r>
            <w:r w:rsidR="001102E7">
              <w:rPr>
                <w:rFonts w:ascii="Times New Roman" w:eastAsia="MS Mincho" w:hAnsi="Times New Roman" w:cs="Times New Roman"/>
                <w:bCs/>
                <w:lang w:eastAsia="en-US"/>
              </w:rPr>
              <w:t>Ano</w:t>
            </w:r>
            <w:r w:rsidRPr="008A3F5F">
              <w:rPr>
                <w:rFonts w:ascii="Times New Roman" w:eastAsia="MS Mincho" w:hAnsi="Times New Roman" w:cs="Times New Roman"/>
                <w:bCs/>
                <w:lang w:eastAsia="en-US"/>
              </w:rPr>
              <w:t xml:space="preserve"> </w:t>
            </w:r>
          </w:p>
        </w:tc>
      </w:tr>
      <w:tr w:rsidR="008A3F5F" w:rsidRPr="008A3F5F" w14:paraId="0A571034"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8571A66" w14:textId="77777777" w:rsidR="002968F1" w:rsidRDefault="001102E7" w:rsidP="000E4929">
            <w:pPr>
              <w:tabs>
                <w:tab w:val="right" w:pos="426"/>
              </w:tabs>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Náklady u varianty 1:</w:t>
            </w:r>
            <w:r w:rsidR="00684C8B">
              <w:rPr>
                <w:rFonts w:ascii="Times New Roman" w:hAnsi="Times New Roman" w:cs="Times New Roman"/>
                <w:bCs/>
                <w:color w:val="000000"/>
                <w:sz w:val="24"/>
                <w:szCs w:val="24"/>
              </w:rPr>
              <w:t xml:space="preserve"> </w:t>
            </w:r>
          </w:p>
          <w:p w14:paraId="738475C4" w14:textId="35906EB5" w:rsidR="00FD060E" w:rsidRDefault="00701BD8" w:rsidP="004752AB">
            <w:pPr>
              <w:tabs>
                <w:tab w:val="right" w:pos="426"/>
              </w:tabs>
              <w:spacing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Očekávají se n</w:t>
            </w:r>
            <w:r w:rsidR="00684C8B">
              <w:rPr>
                <w:rFonts w:ascii="Times New Roman" w:hAnsi="Times New Roman" w:cs="Times New Roman"/>
                <w:bCs/>
                <w:color w:val="000000"/>
                <w:sz w:val="24"/>
                <w:szCs w:val="24"/>
              </w:rPr>
              <w:t xml:space="preserve">áklady související se zavedením nových nástrojů podpory, </w:t>
            </w:r>
            <w:r>
              <w:rPr>
                <w:rFonts w:ascii="Times New Roman" w:hAnsi="Times New Roman" w:cs="Times New Roman"/>
                <w:bCs/>
                <w:color w:val="000000"/>
                <w:sz w:val="24"/>
                <w:szCs w:val="24"/>
              </w:rPr>
              <w:t xml:space="preserve">resp. s </w:t>
            </w:r>
            <w:r w:rsidR="00684C8B">
              <w:rPr>
                <w:rFonts w:ascii="Times New Roman" w:hAnsi="Times New Roman" w:cs="Times New Roman"/>
                <w:bCs/>
                <w:color w:val="000000"/>
                <w:sz w:val="24"/>
                <w:szCs w:val="24"/>
              </w:rPr>
              <w:t>jejich administrací.</w:t>
            </w:r>
            <w:r w:rsidR="00FD060E">
              <w:rPr>
                <w:rFonts w:ascii="Times New Roman" w:hAnsi="Times New Roman" w:cs="Times New Roman"/>
                <w:bCs/>
                <w:color w:val="000000"/>
                <w:sz w:val="24"/>
                <w:szCs w:val="24"/>
              </w:rPr>
              <w:t xml:space="preserve"> Tyto náklady se odhadují ve výši 5 mil. Kč.</w:t>
            </w:r>
          </w:p>
          <w:p w14:paraId="64F7F851" w14:textId="1C154C67" w:rsidR="00FD060E" w:rsidRDefault="00FD060E" w:rsidP="004752AB">
            <w:pPr>
              <w:tabs>
                <w:tab w:val="right" w:pos="426"/>
              </w:tabs>
              <w:spacing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Náklady na napojení Informačního systému výzkumu, vývoje a inovací na informační systém</w:t>
            </w:r>
            <w:r w:rsidR="001A0CC9">
              <w:rPr>
                <w:rFonts w:ascii="Times New Roman" w:hAnsi="Times New Roman" w:cs="Times New Roman"/>
                <w:bCs/>
                <w:color w:val="000000"/>
                <w:sz w:val="24"/>
                <w:szCs w:val="24"/>
              </w:rPr>
              <w:t>y</w:t>
            </w:r>
            <w:r>
              <w:rPr>
                <w:rFonts w:ascii="Times New Roman" w:hAnsi="Times New Roman" w:cs="Times New Roman"/>
                <w:bCs/>
                <w:color w:val="000000"/>
                <w:sz w:val="24"/>
                <w:szCs w:val="24"/>
              </w:rPr>
              <w:t xml:space="preserve"> </w:t>
            </w:r>
            <w:r w:rsidR="001A0CC9">
              <w:rPr>
                <w:rFonts w:ascii="Times New Roman" w:hAnsi="Times New Roman" w:cs="Times New Roman"/>
                <w:bCs/>
                <w:color w:val="000000"/>
                <w:sz w:val="24"/>
                <w:szCs w:val="24"/>
              </w:rPr>
              <w:t xml:space="preserve">veřejné správy </w:t>
            </w:r>
            <w:r w:rsidR="00701BD8">
              <w:rPr>
                <w:rFonts w:ascii="Times New Roman" w:hAnsi="Times New Roman" w:cs="Times New Roman"/>
                <w:bCs/>
                <w:color w:val="000000"/>
                <w:sz w:val="24"/>
                <w:szCs w:val="24"/>
              </w:rPr>
              <w:t>se předpokládají v celkové výši do</w:t>
            </w:r>
            <w:r>
              <w:rPr>
                <w:rFonts w:ascii="Times New Roman" w:hAnsi="Times New Roman" w:cs="Times New Roman"/>
                <w:bCs/>
                <w:color w:val="000000"/>
                <w:sz w:val="24"/>
                <w:szCs w:val="24"/>
              </w:rPr>
              <w:t xml:space="preserve"> 1 mil. Kč.</w:t>
            </w:r>
            <w:r w:rsidR="00446E22">
              <w:rPr>
                <w:rFonts w:ascii="Times New Roman" w:hAnsi="Times New Roman" w:cs="Times New Roman"/>
                <w:bCs/>
                <w:color w:val="000000"/>
                <w:sz w:val="24"/>
                <w:szCs w:val="24"/>
              </w:rPr>
              <w:t xml:space="preserve"> Zároveň je zapotřebí počítat </w:t>
            </w:r>
            <w:r w:rsidR="00446E22">
              <w:rPr>
                <w:rFonts w:ascii="Times New Roman" w:hAnsi="Times New Roman" w:cs="Times New Roman"/>
                <w:bCs/>
                <w:color w:val="000000"/>
                <w:sz w:val="24"/>
                <w:szCs w:val="24"/>
              </w:rPr>
              <w:lastRenderedPageBreak/>
              <w:t xml:space="preserve">s určitými malými náklady u příjemců podpory na výzkum, vývoj a inovace, kteří nepoužívají k vkládání údajů do Informačního systému výzkumu, vývoje a inovací vkládací aplikaci </w:t>
            </w:r>
            <w:proofErr w:type="spellStart"/>
            <w:r w:rsidR="00446E22">
              <w:rPr>
                <w:rFonts w:ascii="Times New Roman" w:hAnsi="Times New Roman" w:cs="Times New Roman"/>
                <w:bCs/>
                <w:color w:val="000000"/>
                <w:sz w:val="24"/>
                <w:szCs w:val="24"/>
              </w:rPr>
              <w:t>VaVER</w:t>
            </w:r>
            <w:proofErr w:type="spellEnd"/>
            <w:r w:rsidR="00446E22">
              <w:rPr>
                <w:rFonts w:ascii="Times New Roman" w:hAnsi="Times New Roman" w:cs="Times New Roman"/>
                <w:bCs/>
                <w:color w:val="000000"/>
                <w:sz w:val="24"/>
                <w:szCs w:val="24"/>
              </w:rPr>
              <w:t xml:space="preserve">. Souhrnně však </w:t>
            </w:r>
            <w:r w:rsidR="00E34213">
              <w:rPr>
                <w:rFonts w:ascii="Times New Roman" w:hAnsi="Times New Roman" w:cs="Times New Roman"/>
                <w:bCs/>
                <w:color w:val="000000"/>
                <w:sz w:val="24"/>
                <w:szCs w:val="24"/>
              </w:rPr>
              <w:t xml:space="preserve">ani v tomto případě </w:t>
            </w:r>
            <w:r w:rsidR="00446E22">
              <w:rPr>
                <w:rFonts w:ascii="Times New Roman" w:hAnsi="Times New Roman" w:cs="Times New Roman"/>
                <w:bCs/>
                <w:color w:val="000000"/>
                <w:sz w:val="24"/>
                <w:szCs w:val="24"/>
              </w:rPr>
              <w:t>náklady nepřesáhnou 1 mil. Kč za celou Českou republiku.</w:t>
            </w:r>
          </w:p>
          <w:p w14:paraId="2F2A71A8" w14:textId="04E97E64" w:rsidR="008A3F5F" w:rsidRPr="00520A4D" w:rsidRDefault="00701BD8" w:rsidP="004752AB">
            <w:pPr>
              <w:tabs>
                <w:tab w:val="right" w:pos="426"/>
              </w:tabs>
              <w:spacing w:line="240" w:lineRule="auto"/>
              <w:jc w:val="both"/>
              <w:rPr>
                <w:rFonts w:ascii="Times New Roman" w:hAnsi="Times New Roman" w:cs="Times New Roman"/>
                <w:bCs/>
                <w:color w:val="000000"/>
                <w:sz w:val="24"/>
                <w:szCs w:val="24"/>
              </w:rPr>
            </w:pPr>
            <w:r w:rsidRPr="00665E57">
              <w:rPr>
                <w:rFonts w:ascii="Times New Roman" w:hAnsi="Times New Roman" w:cs="Times New Roman"/>
                <w:bCs/>
                <w:color w:val="000000"/>
                <w:sz w:val="24"/>
                <w:szCs w:val="24"/>
              </w:rPr>
              <w:t>Další náklady se očekávají na úpravu Informačního systému výzkumu, vývoje a inovací v souvislosti s umožněním otevřeného přístupu k vědeckým informacím. Tyto náklady by však neměly přesáhnout výši 1 mil. Kč.</w:t>
            </w:r>
          </w:p>
        </w:tc>
      </w:tr>
      <w:tr w:rsidR="008A3F5F" w:rsidRPr="008A3F5F" w14:paraId="50C58552"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49154A05" w14:textId="77777777" w:rsidR="008A3F5F" w:rsidRPr="008A3F5F" w:rsidRDefault="008A3F5F" w:rsidP="008439E9">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lastRenderedPageBreak/>
              <w:t xml:space="preserve">3.2 Dopady na mezinárodní konkurenceschopnost ČR: </w:t>
            </w:r>
            <w:r w:rsidR="008439E9">
              <w:rPr>
                <w:rFonts w:ascii="Times New Roman" w:eastAsia="MS Mincho" w:hAnsi="Times New Roman" w:cs="Times New Roman"/>
                <w:bCs/>
                <w:lang w:eastAsia="en-US"/>
              </w:rPr>
              <w:t>Ano</w:t>
            </w:r>
          </w:p>
        </w:tc>
      </w:tr>
      <w:tr w:rsidR="008A3F5F" w:rsidRPr="008A3F5F" w14:paraId="2790500A"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4987D05" w14:textId="0CA287CA" w:rsidR="00520A4D" w:rsidRPr="00520A4D" w:rsidRDefault="00210EA0" w:rsidP="00520A4D">
            <w:pPr>
              <w:tabs>
                <w:tab w:val="left" w:pos="1037"/>
              </w:tabs>
              <w:spacing w:before="120"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Novela zákona je jedním z nástrojů </w:t>
            </w:r>
            <w:r w:rsidR="00520A4D" w:rsidRPr="00520A4D">
              <w:rPr>
                <w:rFonts w:ascii="Times New Roman" w:hAnsi="Times New Roman" w:cs="Times New Roman"/>
                <w:bCs/>
                <w:color w:val="000000"/>
                <w:sz w:val="24"/>
                <w:szCs w:val="24"/>
              </w:rPr>
              <w:t>pro implementaci Inovační strategie ČR 2019-2030. Díky novým nástrojům a zjednodušení postupů a tím i stimulaci soukromých výdajů do výzkumu, vývoje a inovací a očekávanému zlepšení inovačního klimatu se ČR stane více konkurenceschopnou.</w:t>
            </w:r>
          </w:p>
          <w:p w14:paraId="290107AD" w14:textId="6C2AA198" w:rsidR="00BD6C01" w:rsidRPr="00856A40" w:rsidRDefault="00856A40" w:rsidP="00291AE2">
            <w:pPr>
              <w:tabs>
                <w:tab w:val="left" w:pos="1037"/>
              </w:tabs>
              <w:spacing w:before="120"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w:t>
            </w:r>
            <w:r w:rsidRPr="00520A4D">
              <w:rPr>
                <w:rFonts w:ascii="Times New Roman" w:hAnsi="Times New Roman" w:cs="Times New Roman"/>
                <w:bCs/>
                <w:color w:val="000000"/>
                <w:sz w:val="24"/>
                <w:szCs w:val="24"/>
              </w:rPr>
              <w:t xml:space="preserve">ávrh </w:t>
            </w:r>
            <w:r>
              <w:rPr>
                <w:rFonts w:ascii="Times New Roman" w:hAnsi="Times New Roman" w:cs="Times New Roman"/>
                <w:bCs/>
                <w:color w:val="000000"/>
                <w:sz w:val="24"/>
                <w:szCs w:val="24"/>
              </w:rPr>
              <w:t>z</w:t>
            </w:r>
            <w:r w:rsidR="00520A4D" w:rsidRPr="00520A4D">
              <w:rPr>
                <w:rFonts w:ascii="Times New Roman" w:hAnsi="Times New Roman" w:cs="Times New Roman"/>
                <w:bCs/>
                <w:color w:val="000000"/>
                <w:sz w:val="24"/>
                <w:szCs w:val="24"/>
              </w:rPr>
              <w:t>ejména obsahuje nové nástroje účelové podpory inovací a příslušné procesy, které umožní realizovat výsledky výzkumu a vývoje. Dále</w:t>
            </w:r>
            <w:r w:rsidR="00AC5419">
              <w:rPr>
                <w:rFonts w:ascii="Times New Roman" w:hAnsi="Times New Roman" w:cs="Times New Roman"/>
                <w:bCs/>
                <w:color w:val="000000"/>
                <w:sz w:val="24"/>
                <w:szCs w:val="24"/>
              </w:rPr>
              <w:t xml:space="preserve"> </w:t>
            </w:r>
            <w:r>
              <w:rPr>
                <w:rFonts w:ascii="Times New Roman" w:hAnsi="Times New Roman" w:cs="Times New Roman"/>
                <w:sz w:val="24"/>
                <w:szCs w:val="24"/>
              </w:rPr>
              <w:t>umožnění přenositelnosti grantových projektů a</w:t>
            </w:r>
            <w:r w:rsidR="005F7362">
              <w:rPr>
                <w:rFonts w:ascii="Times New Roman" w:hAnsi="Times New Roman" w:cs="Times New Roman"/>
                <w:sz w:val="24"/>
                <w:szCs w:val="24"/>
              </w:rPr>
              <w:t> </w:t>
            </w:r>
            <w:r>
              <w:rPr>
                <w:rFonts w:ascii="Times New Roman" w:hAnsi="Times New Roman" w:cs="Times New Roman"/>
                <w:sz w:val="24"/>
                <w:szCs w:val="24"/>
              </w:rPr>
              <w:t>zajištění otevřeného přístupu k vědeckým výsledkům zajistí flexibilnější prostředí v oblasti výzkumu a vývoje</w:t>
            </w:r>
            <w:r w:rsidRPr="00392C84">
              <w:rPr>
                <w:rFonts w:ascii="Times New Roman" w:hAnsi="Times New Roman" w:cs="Times New Roman"/>
                <w:sz w:val="24"/>
                <w:szCs w:val="24"/>
              </w:rPr>
              <w:t>.</w:t>
            </w:r>
            <w:r>
              <w:rPr>
                <w:rFonts w:ascii="Times New Roman" w:hAnsi="Times New Roman" w:cs="Times New Roman"/>
                <w:sz w:val="24"/>
                <w:szCs w:val="24"/>
              </w:rPr>
              <w:t xml:space="preserve"> Velkým přínosem je také možnost pověřit ústřední a jiné správní úřady zajišťováním mezinárodní spolupráce, tím se rychleji a účelněji propojí specifické vědecké oblasti na mezinárodní úrovni a umožní tak kontakt se světovými špičkami</w:t>
            </w:r>
            <w:r w:rsidR="00520A4D" w:rsidRPr="00520A4D">
              <w:rPr>
                <w:rFonts w:ascii="Times New Roman" w:hAnsi="Times New Roman" w:cs="Times New Roman"/>
                <w:bCs/>
                <w:color w:val="000000"/>
                <w:sz w:val="24"/>
                <w:szCs w:val="24"/>
              </w:rPr>
              <w:t>.</w:t>
            </w:r>
            <w:r w:rsidR="00A90BE1">
              <w:rPr>
                <w:rFonts w:ascii="Times New Roman" w:hAnsi="Times New Roman" w:cs="Times New Roman"/>
                <w:bCs/>
                <w:color w:val="000000"/>
                <w:sz w:val="24"/>
                <w:szCs w:val="24"/>
              </w:rPr>
              <w:t xml:space="preserve"> Dalšími přínosy jsou harmonizace metodického prostředí pro příjemce a omezení povinnosti dokazovat svou způsobilost, tedy snížení administrativní zátěže. Náklady na straně státu s úpravami Informačního systému výzkumu, vývoje a inovací budou kompenzovány úsporami na straně uchazečů a</w:t>
            </w:r>
            <w:r w:rsidR="00291AE2">
              <w:rPr>
                <w:rFonts w:ascii="Times New Roman" w:hAnsi="Times New Roman" w:cs="Times New Roman"/>
                <w:bCs/>
                <w:color w:val="000000"/>
                <w:sz w:val="24"/>
                <w:szCs w:val="24"/>
              </w:rPr>
              <w:t> </w:t>
            </w:r>
            <w:r w:rsidR="00A90BE1">
              <w:rPr>
                <w:rFonts w:ascii="Times New Roman" w:hAnsi="Times New Roman" w:cs="Times New Roman"/>
                <w:bCs/>
                <w:color w:val="000000"/>
                <w:sz w:val="24"/>
                <w:szCs w:val="24"/>
              </w:rPr>
              <w:t>příjemců.</w:t>
            </w:r>
            <w:r w:rsidR="00520A4D" w:rsidRPr="00520A4D">
              <w:rPr>
                <w:rFonts w:ascii="Times New Roman" w:hAnsi="Times New Roman" w:cs="Times New Roman"/>
                <w:bCs/>
                <w:color w:val="000000"/>
                <w:sz w:val="24"/>
                <w:szCs w:val="24"/>
              </w:rPr>
              <w:t xml:space="preserve"> To vše by mělo vést k</w:t>
            </w:r>
            <w:r w:rsidR="005F7362">
              <w:rPr>
                <w:rFonts w:ascii="Times New Roman" w:hAnsi="Times New Roman" w:cs="Times New Roman"/>
                <w:bCs/>
                <w:color w:val="000000"/>
                <w:sz w:val="24"/>
                <w:szCs w:val="24"/>
              </w:rPr>
              <w:t> </w:t>
            </w:r>
            <w:r w:rsidR="00520A4D" w:rsidRPr="00520A4D">
              <w:rPr>
                <w:rFonts w:ascii="Times New Roman" w:hAnsi="Times New Roman" w:cs="Times New Roman"/>
                <w:bCs/>
                <w:color w:val="000000"/>
                <w:sz w:val="24"/>
                <w:szCs w:val="24"/>
              </w:rPr>
              <w:t>pozitivnímu dopadu na mezinárodní konkurenceschopnost ČR v širším měřítku.</w:t>
            </w:r>
          </w:p>
        </w:tc>
      </w:tr>
      <w:tr w:rsidR="008A3F5F" w:rsidRPr="008A3F5F" w14:paraId="5AB68677"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65B6174"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3.3 Dopady na podnikatelské prostředí: </w:t>
            </w:r>
            <w:r w:rsidR="001102E7">
              <w:rPr>
                <w:rFonts w:ascii="Times New Roman" w:eastAsia="MS Mincho" w:hAnsi="Times New Roman" w:cs="Times New Roman"/>
                <w:bCs/>
                <w:lang w:eastAsia="en-US"/>
              </w:rPr>
              <w:t>Ano</w:t>
            </w:r>
            <w:r w:rsidRPr="008A3F5F">
              <w:rPr>
                <w:rFonts w:ascii="Times New Roman" w:eastAsia="MS Mincho" w:hAnsi="Times New Roman" w:cs="Times New Roman"/>
                <w:bCs/>
                <w:lang w:eastAsia="en-US"/>
              </w:rPr>
              <w:t xml:space="preserve"> </w:t>
            </w:r>
          </w:p>
        </w:tc>
      </w:tr>
      <w:tr w:rsidR="008A3F5F" w:rsidRPr="008A3F5F" w14:paraId="7A324D44" w14:textId="77777777" w:rsidTr="00140A5D">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7516F94" w14:textId="0F5125D8" w:rsidR="008A3F5F" w:rsidRPr="008A3F5F" w:rsidRDefault="006661E4" w:rsidP="005F7362">
            <w:pPr>
              <w:tabs>
                <w:tab w:val="left" w:pos="1037"/>
              </w:tabs>
              <w:spacing w:before="120" w:after="120" w:line="240" w:lineRule="auto"/>
              <w:jc w:val="both"/>
              <w:rPr>
                <w:rFonts w:ascii="Times New Roman" w:eastAsia="MS Mincho" w:hAnsi="Times New Roman" w:cs="Times New Roman"/>
                <w:bCs/>
                <w:lang w:eastAsia="en-US"/>
              </w:rPr>
            </w:pPr>
            <w:r>
              <w:rPr>
                <w:rFonts w:ascii="Times New Roman" w:hAnsi="Times New Roman" w:cs="Times New Roman"/>
                <w:bCs/>
                <w:color w:val="000000"/>
                <w:sz w:val="24"/>
                <w:szCs w:val="24"/>
              </w:rPr>
              <w:t xml:space="preserve">Nástroje popsané v předchozím </w:t>
            </w:r>
            <w:r w:rsidR="00F37AB9">
              <w:rPr>
                <w:rFonts w:ascii="Times New Roman" w:hAnsi="Times New Roman" w:cs="Times New Roman"/>
                <w:bCs/>
                <w:color w:val="000000"/>
                <w:sz w:val="24"/>
                <w:szCs w:val="24"/>
              </w:rPr>
              <w:t>bodu 3.2 mají</w:t>
            </w:r>
            <w:r>
              <w:rPr>
                <w:rFonts w:ascii="Times New Roman" w:hAnsi="Times New Roman" w:cs="Times New Roman"/>
                <w:bCs/>
                <w:color w:val="000000"/>
                <w:sz w:val="24"/>
                <w:szCs w:val="24"/>
              </w:rPr>
              <w:t xml:space="preserve"> dopad především na podnikatelské subjekty</w:t>
            </w:r>
            <w:r w:rsidR="00AF772D">
              <w:rPr>
                <w:rFonts w:ascii="Times New Roman" w:hAnsi="Times New Roman" w:cs="Times New Roman"/>
                <w:bCs/>
                <w:color w:val="000000"/>
                <w:sz w:val="24"/>
                <w:szCs w:val="24"/>
              </w:rPr>
              <w:t>. Využití nových nástrojů účelové podpory</w:t>
            </w:r>
            <w:r w:rsidR="000E4929">
              <w:rPr>
                <w:rFonts w:ascii="Times New Roman" w:hAnsi="Times New Roman" w:cs="Times New Roman"/>
                <w:bCs/>
                <w:color w:val="000000"/>
                <w:sz w:val="24"/>
                <w:szCs w:val="24"/>
              </w:rPr>
              <w:t xml:space="preserve"> a</w:t>
            </w:r>
            <w:r w:rsidR="00AF772D">
              <w:rPr>
                <w:rFonts w:ascii="Times New Roman" w:hAnsi="Times New Roman" w:cs="Times New Roman"/>
                <w:bCs/>
                <w:color w:val="000000"/>
                <w:sz w:val="24"/>
                <w:szCs w:val="24"/>
              </w:rPr>
              <w:t xml:space="preserve"> nově zaváděný otevřený přístup k vědeckým informacím zvýší</w:t>
            </w:r>
            <w:r w:rsidR="00F37AB9">
              <w:rPr>
                <w:rFonts w:ascii="Times New Roman" w:hAnsi="Times New Roman" w:cs="Times New Roman"/>
                <w:bCs/>
                <w:color w:val="000000"/>
                <w:sz w:val="24"/>
                <w:szCs w:val="24"/>
              </w:rPr>
              <w:t xml:space="preserve"> </w:t>
            </w:r>
            <w:r w:rsidR="001102E7" w:rsidRPr="000338B5">
              <w:rPr>
                <w:rFonts w:ascii="Times New Roman" w:hAnsi="Times New Roman" w:cs="Times New Roman"/>
                <w:bCs/>
                <w:color w:val="000000"/>
                <w:sz w:val="24"/>
                <w:szCs w:val="24"/>
              </w:rPr>
              <w:t>jejich konkurenceschopnost</w:t>
            </w:r>
            <w:r w:rsidR="00AF772D">
              <w:rPr>
                <w:rFonts w:ascii="Times New Roman" w:hAnsi="Times New Roman" w:cs="Times New Roman"/>
                <w:bCs/>
                <w:color w:val="000000"/>
                <w:sz w:val="24"/>
                <w:szCs w:val="24"/>
              </w:rPr>
              <w:t xml:space="preserve"> nejen na národní, ale i mezinárodní úrovni</w:t>
            </w:r>
            <w:r w:rsidR="001102E7" w:rsidRPr="000338B5">
              <w:rPr>
                <w:rFonts w:ascii="Times New Roman" w:hAnsi="Times New Roman" w:cs="Times New Roman"/>
                <w:bCs/>
                <w:color w:val="000000"/>
                <w:sz w:val="24"/>
                <w:szCs w:val="24"/>
              </w:rPr>
              <w:t>.</w:t>
            </w:r>
            <w:r w:rsidR="00520A4D">
              <w:t xml:space="preserve"> </w:t>
            </w:r>
            <w:r w:rsidR="00520A4D" w:rsidRPr="00520A4D">
              <w:rPr>
                <w:rFonts w:ascii="Times New Roman" w:hAnsi="Times New Roman" w:cs="Times New Roman"/>
                <w:bCs/>
                <w:color w:val="000000"/>
                <w:sz w:val="24"/>
                <w:szCs w:val="24"/>
              </w:rPr>
              <w:t>Po</w:t>
            </w:r>
            <w:r w:rsidR="005F7362">
              <w:rPr>
                <w:rFonts w:ascii="Times New Roman" w:hAnsi="Times New Roman" w:cs="Times New Roman"/>
                <w:bCs/>
                <w:color w:val="000000"/>
                <w:sz w:val="24"/>
                <w:szCs w:val="24"/>
              </w:rPr>
              <w:t> </w:t>
            </w:r>
            <w:r w:rsidR="00520A4D" w:rsidRPr="00520A4D">
              <w:rPr>
                <w:rFonts w:ascii="Times New Roman" w:hAnsi="Times New Roman" w:cs="Times New Roman"/>
                <w:bCs/>
                <w:color w:val="000000"/>
                <w:sz w:val="24"/>
                <w:szCs w:val="24"/>
              </w:rPr>
              <w:t>implementaci nových nástrojů očekáváme nárůst podnikatelských výdajů na výzkum, vývoj a</w:t>
            </w:r>
            <w:r w:rsidR="005F7362">
              <w:rPr>
                <w:rFonts w:ascii="Times New Roman" w:hAnsi="Times New Roman" w:cs="Times New Roman"/>
                <w:bCs/>
                <w:color w:val="000000"/>
                <w:sz w:val="24"/>
                <w:szCs w:val="24"/>
              </w:rPr>
              <w:t> </w:t>
            </w:r>
            <w:r w:rsidR="00520A4D" w:rsidRPr="00520A4D">
              <w:rPr>
                <w:rFonts w:ascii="Times New Roman" w:hAnsi="Times New Roman" w:cs="Times New Roman"/>
                <w:bCs/>
                <w:color w:val="000000"/>
                <w:sz w:val="24"/>
                <w:szCs w:val="24"/>
              </w:rPr>
              <w:t>inovace.</w:t>
            </w:r>
          </w:p>
        </w:tc>
      </w:tr>
      <w:tr w:rsidR="008A3F5F" w:rsidRPr="008A3F5F" w14:paraId="67F17F0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76CB14FF" w14:textId="77777777" w:rsidR="008A3F5F" w:rsidRPr="008A3F5F" w:rsidRDefault="008A3F5F" w:rsidP="006D1BA4">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3.4 Dopady na územní samosprávné celky (obce, kraje): </w:t>
            </w:r>
            <w:r w:rsidR="001102E7" w:rsidRPr="006D1BA4">
              <w:rPr>
                <w:rFonts w:ascii="Times New Roman" w:eastAsia="MS Mincho" w:hAnsi="Times New Roman" w:cs="Times New Roman"/>
                <w:bCs/>
                <w:lang w:eastAsia="en-US"/>
              </w:rPr>
              <w:t>Ne</w:t>
            </w:r>
            <w:r w:rsidRPr="008A3F5F">
              <w:rPr>
                <w:rFonts w:ascii="Times New Roman" w:eastAsia="MS Mincho" w:hAnsi="Times New Roman" w:cs="Times New Roman"/>
                <w:bCs/>
                <w:lang w:eastAsia="en-US"/>
              </w:rPr>
              <w:t xml:space="preserve"> </w:t>
            </w:r>
          </w:p>
        </w:tc>
      </w:tr>
      <w:tr w:rsidR="008A3F5F" w:rsidRPr="008A3F5F" w:rsidDel="007D15F9" w14:paraId="32F1C46E"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6A3549C" w14:textId="77777777" w:rsidR="008A3F5F" w:rsidRPr="008A3F5F" w:rsidDel="007D15F9"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09C1861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00098F0D" w14:textId="77777777" w:rsidR="008A3F5F" w:rsidRPr="008A3F5F" w:rsidRDefault="008A3F5F" w:rsidP="001102E7">
            <w:pPr>
              <w:tabs>
                <w:tab w:val="left" w:pos="1037"/>
                <w:tab w:val="left" w:pos="3970"/>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3.5 Sociální dopady: </w:t>
            </w:r>
            <w:r w:rsidR="001102E7">
              <w:rPr>
                <w:rFonts w:ascii="Times New Roman" w:eastAsia="MS Mincho" w:hAnsi="Times New Roman" w:cs="Times New Roman"/>
                <w:bCs/>
                <w:lang w:eastAsia="en-US"/>
              </w:rPr>
              <w:t>Ne</w:t>
            </w:r>
            <w:r w:rsidRPr="008A3F5F">
              <w:rPr>
                <w:rFonts w:ascii="Times New Roman" w:eastAsia="MS Mincho" w:hAnsi="Times New Roman" w:cs="Times New Roman"/>
                <w:bCs/>
                <w:lang w:eastAsia="en-US"/>
              </w:rPr>
              <w:t xml:space="preserve"> </w:t>
            </w:r>
          </w:p>
        </w:tc>
      </w:tr>
      <w:tr w:rsidR="008A3F5F" w:rsidRPr="008A3F5F" w14:paraId="60DA1074"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0420C2D"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6B4F89D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28B60E4E"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3.6 Dopady na spotřebitele: </w:t>
            </w:r>
            <w:r w:rsidR="001102E7">
              <w:rPr>
                <w:rFonts w:ascii="Times New Roman" w:eastAsia="MS Mincho" w:hAnsi="Times New Roman" w:cs="Times New Roman"/>
                <w:bCs/>
                <w:lang w:eastAsia="en-US"/>
              </w:rPr>
              <w:t>Ne</w:t>
            </w:r>
          </w:p>
        </w:tc>
      </w:tr>
      <w:tr w:rsidR="008A3F5F" w:rsidRPr="008A3F5F" w14:paraId="653645C9"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568168F"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62AD7A79"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E20280D"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3.7 Dopady na životní prostředí: </w:t>
            </w:r>
            <w:r w:rsidR="001102E7">
              <w:rPr>
                <w:rFonts w:ascii="Times New Roman" w:eastAsia="MS Mincho" w:hAnsi="Times New Roman" w:cs="Times New Roman"/>
                <w:bCs/>
                <w:lang w:eastAsia="en-US"/>
              </w:rPr>
              <w:t>Ne</w:t>
            </w:r>
            <w:r w:rsidRPr="008A3F5F">
              <w:rPr>
                <w:rFonts w:ascii="Times New Roman" w:eastAsia="MS Mincho" w:hAnsi="Times New Roman" w:cs="Times New Roman"/>
                <w:bCs/>
                <w:lang w:eastAsia="en-US"/>
              </w:rPr>
              <w:t xml:space="preserve"> </w:t>
            </w:r>
          </w:p>
        </w:tc>
      </w:tr>
      <w:tr w:rsidR="008A3F5F" w:rsidRPr="008A3F5F" w14:paraId="25FA6E7C" w14:textId="77777777" w:rsidTr="00140A5D">
        <w:tblPrEx>
          <w:tblBorders>
            <w:top w:val="single" w:sz="4" w:space="0" w:color="auto"/>
            <w:left w:val="single" w:sz="4" w:space="0" w:color="auto"/>
            <w:bottom w:val="single" w:sz="4" w:space="0" w:color="auto"/>
            <w:right w:val="single" w:sz="4" w:space="0" w:color="auto"/>
          </w:tblBorders>
        </w:tblPrEx>
        <w:trPr>
          <w:trHeight w:val="455"/>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BD9018A" w14:textId="77777777" w:rsid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p w14:paraId="3440689F" w14:textId="77777777" w:rsidR="00E05016" w:rsidRPr="008A3F5F" w:rsidRDefault="00E05016"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6412492C"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36D52E8"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lang w:eastAsia="en-US"/>
              </w:rPr>
              <w:lastRenderedPageBreak/>
              <w:t>3.8 Dopady ve vztahu k zákazu diskriminace a ve vztahu k rovnosti žen a mužů</w:t>
            </w:r>
            <w:r w:rsidRPr="008A3F5F">
              <w:rPr>
                <w:rFonts w:ascii="Times New Roman" w:eastAsia="MS Mincho" w:hAnsi="Times New Roman" w:cs="Times New Roman"/>
                <w:bCs/>
                <w:lang w:eastAsia="en-US"/>
              </w:rPr>
              <w:t xml:space="preserve">: </w:t>
            </w:r>
            <w:r w:rsidR="001102E7">
              <w:rPr>
                <w:rFonts w:ascii="Times New Roman" w:eastAsia="MS Mincho" w:hAnsi="Times New Roman" w:cs="Times New Roman"/>
                <w:bCs/>
                <w:lang w:eastAsia="en-US"/>
              </w:rPr>
              <w:t>Ne</w:t>
            </w:r>
          </w:p>
        </w:tc>
      </w:tr>
      <w:tr w:rsidR="008A3F5F" w:rsidRPr="008A3F5F" w14:paraId="61AF5B5E"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auto"/>
          </w:tcPr>
          <w:p w14:paraId="2C8E1459"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0524559D"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F511877" w14:textId="77777777" w:rsidR="008A3F5F" w:rsidRPr="008A3F5F" w:rsidRDefault="008A3F5F" w:rsidP="00520A4D">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3.9 Dopady na výkon státní statistické služby: </w:t>
            </w:r>
            <w:r w:rsidR="00520A4D">
              <w:rPr>
                <w:rFonts w:ascii="Times New Roman" w:eastAsia="MS Mincho" w:hAnsi="Times New Roman" w:cs="Times New Roman"/>
                <w:bCs/>
                <w:lang w:eastAsia="en-US"/>
              </w:rPr>
              <w:t>Ano</w:t>
            </w:r>
          </w:p>
        </w:tc>
      </w:tr>
      <w:tr w:rsidR="008A3F5F" w:rsidRPr="008A3F5F" w14:paraId="21D9637C"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5DF52D58" w14:textId="38170D51" w:rsidR="008A3F5F" w:rsidRPr="00DD3050" w:rsidRDefault="00520A4D" w:rsidP="005F7362">
            <w:pPr>
              <w:tabs>
                <w:tab w:val="left" w:pos="1037"/>
              </w:tabs>
              <w:spacing w:before="120" w:after="120" w:line="240" w:lineRule="auto"/>
              <w:jc w:val="both"/>
              <w:rPr>
                <w:rFonts w:ascii="Times New Roman" w:eastAsia="MS Mincho" w:hAnsi="Times New Roman" w:cs="Times New Roman"/>
                <w:bCs/>
                <w:sz w:val="24"/>
                <w:szCs w:val="24"/>
                <w:lang w:eastAsia="en-US"/>
              </w:rPr>
            </w:pPr>
            <w:r w:rsidRPr="00DD3050">
              <w:rPr>
                <w:rFonts w:ascii="Times New Roman" w:eastAsia="MS Mincho" w:hAnsi="Times New Roman" w:cs="Times New Roman"/>
                <w:bCs/>
                <w:sz w:val="24"/>
                <w:szCs w:val="24"/>
                <w:lang w:eastAsia="en-US"/>
              </w:rPr>
              <w:t>Nové nástroje a změna způsobu vykazování v informačním systému výzkumu, experimentálního vývoje a</w:t>
            </w:r>
            <w:r w:rsidR="005F7362" w:rsidRPr="00DD3050">
              <w:rPr>
                <w:rFonts w:ascii="Times New Roman" w:eastAsia="MS Mincho" w:hAnsi="Times New Roman" w:cs="Times New Roman"/>
                <w:bCs/>
                <w:sz w:val="24"/>
                <w:szCs w:val="24"/>
                <w:lang w:eastAsia="en-US"/>
              </w:rPr>
              <w:t> </w:t>
            </w:r>
            <w:r w:rsidRPr="00DD3050">
              <w:rPr>
                <w:rFonts w:ascii="Times New Roman" w:eastAsia="MS Mincho" w:hAnsi="Times New Roman" w:cs="Times New Roman"/>
                <w:bCs/>
                <w:sz w:val="24"/>
                <w:szCs w:val="24"/>
                <w:lang w:eastAsia="en-US"/>
              </w:rPr>
              <w:t>inovací zlepší vypovídací hodnotu, výkaznictví v oblasti výzkumu a vývoje a šetření inovací.</w:t>
            </w:r>
          </w:p>
        </w:tc>
      </w:tr>
      <w:tr w:rsidR="008A3F5F" w:rsidRPr="008A3F5F" w14:paraId="0B60AD6C"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2BCA4FB5"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3.10 Korupční rizika: </w:t>
            </w:r>
            <w:r w:rsidR="001102E7">
              <w:rPr>
                <w:rFonts w:ascii="Times New Roman" w:eastAsia="MS Mincho" w:hAnsi="Times New Roman" w:cs="Times New Roman"/>
                <w:bCs/>
                <w:lang w:eastAsia="en-US"/>
              </w:rPr>
              <w:t>Ne</w:t>
            </w:r>
          </w:p>
        </w:tc>
      </w:tr>
      <w:tr w:rsidR="008A3F5F" w:rsidRPr="008A3F5F" w14:paraId="1E96D504"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6E9B379" w14:textId="67AAE00F" w:rsidR="008A3F5F" w:rsidRPr="008A3F5F" w:rsidRDefault="00BE735A" w:rsidP="005F7362">
            <w:pPr>
              <w:tabs>
                <w:tab w:val="left" w:pos="1037"/>
              </w:tabs>
              <w:spacing w:before="120" w:after="120" w:line="240" w:lineRule="auto"/>
              <w:jc w:val="both"/>
              <w:rPr>
                <w:rFonts w:ascii="Times New Roman" w:eastAsia="MS Mincho" w:hAnsi="Times New Roman" w:cs="Times New Roman"/>
                <w:bCs/>
                <w:lang w:eastAsia="en-US"/>
              </w:rPr>
            </w:pPr>
            <w:r w:rsidRPr="009C5A99">
              <w:rPr>
                <w:rFonts w:ascii="Times New Roman" w:hAnsi="Times New Roman" w:cs="Times New Roman"/>
                <w:sz w:val="24"/>
                <w:szCs w:val="24"/>
              </w:rPr>
              <w:t>Návrh zákona předpokládá možná korupční rizika, nikoli však větší, než jaká lze předpokládat ve</w:t>
            </w:r>
            <w:r w:rsidR="005F7362">
              <w:rPr>
                <w:rFonts w:ascii="Times New Roman" w:hAnsi="Times New Roman" w:cs="Times New Roman"/>
                <w:sz w:val="24"/>
                <w:szCs w:val="24"/>
              </w:rPr>
              <w:t> </w:t>
            </w:r>
            <w:r w:rsidRPr="009C5A99">
              <w:rPr>
                <w:rFonts w:ascii="Times New Roman" w:hAnsi="Times New Roman" w:cs="Times New Roman"/>
                <w:sz w:val="24"/>
                <w:szCs w:val="24"/>
              </w:rPr>
              <w:t>stávající právní úpravě výzkumu, vývoje a inovací.</w:t>
            </w:r>
          </w:p>
        </w:tc>
      </w:tr>
      <w:tr w:rsidR="008A3F5F" w:rsidRPr="008A3F5F" w14:paraId="379B9FDA"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B76CCCD" w14:textId="77777777" w:rsidR="008A3F5F" w:rsidRPr="008A3F5F" w:rsidRDefault="008A3F5F" w:rsidP="00520A4D">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3.11 Dopady na bezpečnost nebo obranu státu: </w:t>
            </w:r>
            <w:r w:rsidR="00520A4D">
              <w:rPr>
                <w:rFonts w:ascii="Times New Roman" w:eastAsia="MS Mincho" w:hAnsi="Times New Roman" w:cs="Times New Roman"/>
                <w:bCs/>
                <w:lang w:eastAsia="en-US"/>
              </w:rPr>
              <w:t>Ano</w:t>
            </w:r>
          </w:p>
        </w:tc>
      </w:tr>
      <w:tr w:rsidR="008A3F5F" w:rsidRPr="008A3F5F" w14:paraId="695BA4C9"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8503DB1" w14:textId="5B972940" w:rsidR="008A3F5F" w:rsidRPr="00DD3050" w:rsidRDefault="00520A4D" w:rsidP="005F7362">
            <w:pPr>
              <w:tabs>
                <w:tab w:val="left" w:pos="1037"/>
              </w:tabs>
              <w:spacing w:before="120" w:after="120" w:line="240" w:lineRule="auto"/>
              <w:jc w:val="both"/>
              <w:rPr>
                <w:rFonts w:ascii="Times New Roman" w:eastAsia="MS Mincho" w:hAnsi="Times New Roman" w:cs="Times New Roman"/>
                <w:bCs/>
                <w:sz w:val="24"/>
                <w:szCs w:val="24"/>
                <w:lang w:eastAsia="en-US"/>
              </w:rPr>
            </w:pPr>
            <w:r w:rsidRPr="00DD3050">
              <w:rPr>
                <w:rFonts w:ascii="Times New Roman" w:eastAsia="MS Mincho" w:hAnsi="Times New Roman" w:cs="Times New Roman"/>
                <w:bCs/>
                <w:sz w:val="24"/>
                <w:szCs w:val="24"/>
                <w:lang w:eastAsia="en-US"/>
              </w:rPr>
              <w:t>Nové nástroje a zjednodušení procesů administrace budou pozitivně působit na rychlou realizaci a</w:t>
            </w:r>
            <w:r w:rsidR="005F7362" w:rsidRPr="00DD3050">
              <w:rPr>
                <w:rFonts w:ascii="Times New Roman" w:eastAsia="MS Mincho" w:hAnsi="Times New Roman" w:cs="Times New Roman"/>
                <w:bCs/>
                <w:sz w:val="24"/>
                <w:szCs w:val="24"/>
                <w:lang w:eastAsia="en-US"/>
              </w:rPr>
              <w:t> </w:t>
            </w:r>
            <w:r w:rsidRPr="00DD3050">
              <w:rPr>
                <w:rFonts w:ascii="Times New Roman" w:eastAsia="MS Mincho" w:hAnsi="Times New Roman" w:cs="Times New Roman"/>
                <w:bCs/>
                <w:sz w:val="24"/>
                <w:szCs w:val="24"/>
                <w:lang w:eastAsia="en-US"/>
              </w:rPr>
              <w:t>zavádění výsledků bezpečnostního a obranného výzkumu do praxe.</w:t>
            </w:r>
          </w:p>
        </w:tc>
      </w:tr>
    </w:tbl>
    <w:p w14:paraId="7BCDAC07" w14:textId="77777777" w:rsidR="008A3F5F" w:rsidRPr="005F26C1" w:rsidRDefault="008A3F5F" w:rsidP="00D95989">
      <w:pPr>
        <w:spacing w:line="240" w:lineRule="auto"/>
        <w:rPr>
          <w:rFonts w:cs="Arial"/>
        </w:rPr>
      </w:pPr>
    </w:p>
    <w:p w14:paraId="1C4D6FCC" w14:textId="77777777" w:rsidR="00D95989" w:rsidRDefault="00D95989" w:rsidP="00D95989">
      <w:pPr>
        <w:pStyle w:val="Nadpis1"/>
        <w:spacing w:line="240" w:lineRule="auto"/>
        <w:rPr>
          <w:rFonts w:cs="Arial"/>
        </w:rPr>
      </w:pPr>
      <w:bookmarkStart w:id="5" w:name="_Toc426106300"/>
      <w:bookmarkStart w:id="6" w:name="_Toc439854101"/>
      <w:bookmarkStart w:id="7" w:name="_Toc439854178"/>
      <w:r w:rsidRPr="005F26C1">
        <w:rPr>
          <w:rFonts w:cs="Arial"/>
        </w:rPr>
        <w:t>Důvod předložení a cíle</w:t>
      </w:r>
      <w:bookmarkEnd w:id="5"/>
      <w:bookmarkEnd w:id="6"/>
      <w:bookmarkEnd w:id="7"/>
    </w:p>
    <w:p w14:paraId="248A2547" w14:textId="77777777" w:rsidR="00D95989" w:rsidRPr="0059763C" w:rsidRDefault="00D95989" w:rsidP="005F7362">
      <w:pPr>
        <w:pStyle w:val="Nadpis2"/>
        <w:keepNext/>
        <w:numPr>
          <w:ilvl w:val="1"/>
          <w:numId w:val="7"/>
        </w:numPr>
        <w:spacing w:before="0" w:after="120" w:line="240" w:lineRule="auto"/>
        <w:ind w:left="578" w:hanging="578"/>
      </w:pPr>
      <w:bookmarkStart w:id="8" w:name="_Toc358381198"/>
      <w:bookmarkStart w:id="9" w:name="_Toc359918700"/>
      <w:bookmarkStart w:id="10" w:name="_Toc426106301"/>
      <w:bookmarkStart w:id="11" w:name="_Toc439854102"/>
      <w:bookmarkStart w:id="12" w:name="_Toc439854179"/>
      <w:bookmarkEnd w:id="8"/>
      <w:bookmarkEnd w:id="9"/>
      <w:r w:rsidRPr="005F26C1">
        <w:t>Název</w:t>
      </w:r>
      <w:bookmarkEnd w:id="10"/>
      <w:bookmarkEnd w:id="11"/>
      <w:bookmarkEnd w:id="12"/>
    </w:p>
    <w:p w14:paraId="62C4E6FD" w14:textId="77777777" w:rsidR="00D95989" w:rsidRPr="000338B5" w:rsidRDefault="00CF1A70" w:rsidP="005F7362">
      <w:pPr>
        <w:spacing w:after="120" w:line="240" w:lineRule="auto"/>
        <w:jc w:val="both"/>
        <w:rPr>
          <w:rFonts w:ascii="Times New Roman" w:hAnsi="Times New Roman" w:cs="Times New Roman"/>
          <w:sz w:val="24"/>
          <w:szCs w:val="24"/>
        </w:rPr>
      </w:pPr>
      <w:r w:rsidRPr="00CF1A70">
        <w:rPr>
          <w:rFonts w:ascii="Times New Roman" w:hAnsi="Times New Roman" w:cs="Times New Roman"/>
          <w:sz w:val="24"/>
          <w:szCs w:val="24"/>
        </w:rPr>
        <w:t>Návrh zákona, kterým se mění zákon č. 130/2002 Sb., o podpoře výzkumu, experimentálního vývoje a inovací z veřejných prostředků a o změně některých souvisejících zákonů (zákon o</w:t>
      </w:r>
      <w:r>
        <w:rPr>
          <w:rFonts w:ascii="Times New Roman" w:hAnsi="Times New Roman" w:cs="Times New Roman"/>
          <w:sz w:val="24"/>
          <w:szCs w:val="24"/>
        </w:rPr>
        <w:t> </w:t>
      </w:r>
      <w:r w:rsidRPr="00CF1A70">
        <w:rPr>
          <w:rFonts w:ascii="Times New Roman" w:hAnsi="Times New Roman" w:cs="Times New Roman"/>
          <w:sz w:val="24"/>
          <w:szCs w:val="24"/>
        </w:rPr>
        <w:t>podpoře výzkumu, experimentálního vývoje a inovací), ve znění pozdějších předpisů</w:t>
      </w:r>
      <w:r w:rsidR="00D95989" w:rsidRPr="00A44A6C">
        <w:rPr>
          <w:rFonts w:ascii="Times New Roman" w:hAnsi="Times New Roman" w:cs="Times New Roman"/>
          <w:sz w:val="24"/>
          <w:szCs w:val="24"/>
        </w:rPr>
        <w:t>.</w:t>
      </w:r>
    </w:p>
    <w:p w14:paraId="36DE5BB7" w14:textId="77777777" w:rsidR="00D95989" w:rsidRPr="005F26C1" w:rsidRDefault="00D95989" w:rsidP="005F7362">
      <w:pPr>
        <w:pStyle w:val="Nadpis2"/>
        <w:keepNext/>
        <w:numPr>
          <w:ilvl w:val="1"/>
          <w:numId w:val="7"/>
        </w:numPr>
        <w:spacing w:before="0" w:after="120" w:line="240" w:lineRule="auto"/>
      </w:pPr>
      <w:bookmarkStart w:id="13" w:name="_Ref394996489"/>
      <w:bookmarkStart w:id="14" w:name="_Ref394999544"/>
      <w:bookmarkStart w:id="15" w:name="_Toc426106302"/>
      <w:bookmarkStart w:id="16" w:name="_Toc439854103"/>
      <w:bookmarkStart w:id="17" w:name="_Toc439854180"/>
      <w:r w:rsidRPr="005F26C1">
        <w:t>Definice problému</w:t>
      </w:r>
      <w:bookmarkEnd w:id="13"/>
      <w:bookmarkEnd w:id="14"/>
      <w:bookmarkEnd w:id="15"/>
      <w:bookmarkEnd w:id="16"/>
      <w:bookmarkEnd w:id="17"/>
    </w:p>
    <w:p w14:paraId="30E03387" w14:textId="644C739A" w:rsidR="00874BB6" w:rsidRPr="000338B5" w:rsidRDefault="00874BB6"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Předseda</w:t>
      </w:r>
      <w:r w:rsidRPr="000338B5">
        <w:rPr>
          <w:rFonts w:ascii="Times New Roman" w:hAnsi="Times New Roman" w:cs="Times New Roman"/>
          <w:sz w:val="24"/>
          <w:szCs w:val="24"/>
        </w:rPr>
        <w:t xml:space="preserve"> vlády předkládá návrh </w:t>
      </w:r>
      <w:r w:rsidRPr="00DB5F82">
        <w:rPr>
          <w:rFonts w:ascii="Times New Roman" w:hAnsi="Times New Roman" w:cs="Times New Roman"/>
          <w:sz w:val="24"/>
          <w:szCs w:val="24"/>
        </w:rPr>
        <w:t>zákona, kterým se mění zákon č. 130/2002 Sb., o podpoře výzkumu, experimentálního vývoje a inovací z veřejných prostředků a o změně některých souvisejících zákonů (zákon o podpoře výzkumu, experimentálního vývoje a inovací), ve</w:t>
      </w:r>
      <w:r w:rsidR="00B33940">
        <w:rPr>
          <w:rFonts w:ascii="Times New Roman" w:hAnsi="Times New Roman" w:cs="Times New Roman"/>
          <w:sz w:val="24"/>
          <w:szCs w:val="24"/>
        </w:rPr>
        <w:t> </w:t>
      </w:r>
      <w:r w:rsidRPr="00DB5F82">
        <w:rPr>
          <w:rFonts w:ascii="Times New Roman" w:hAnsi="Times New Roman" w:cs="Times New Roman"/>
          <w:sz w:val="24"/>
          <w:szCs w:val="24"/>
        </w:rPr>
        <w:t>znění pozdějších předpisů</w:t>
      </w:r>
      <w:r w:rsidR="00EE3E33">
        <w:rPr>
          <w:rFonts w:ascii="Times New Roman" w:hAnsi="Times New Roman" w:cs="Times New Roman"/>
          <w:sz w:val="24"/>
          <w:szCs w:val="24"/>
        </w:rPr>
        <w:t xml:space="preserve"> (dále jen „zákon č. 130/2002 Sb.“)</w:t>
      </w:r>
      <w:r>
        <w:rPr>
          <w:rFonts w:ascii="Times New Roman" w:hAnsi="Times New Roman" w:cs="Times New Roman"/>
          <w:sz w:val="24"/>
          <w:szCs w:val="24"/>
        </w:rPr>
        <w:t>.</w:t>
      </w:r>
      <w:r w:rsidRPr="000338B5">
        <w:rPr>
          <w:rFonts w:ascii="Times New Roman" w:hAnsi="Times New Roman" w:cs="Times New Roman"/>
          <w:sz w:val="24"/>
          <w:szCs w:val="24"/>
        </w:rPr>
        <w:t xml:space="preserve"> </w:t>
      </w:r>
      <w:r>
        <w:rPr>
          <w:rFonts w:ascii="Times New Roman" w:hAnsi="Times New Roman" w:cs="Times New Roman"/>
          <w:sz w:val="24"/>
          <w:szCs w:val="24"/>
        </w:rPr>
        <w:t>Vláda svým usnesením ze</w:t>
      </w:r>
      <w:r w:rsidR="00DD3050">
        <w:rPr>
          <w:rFonts w:ascii="Times New Roman" w:hAnsi="Times New Roman" w:cs="Times New Roman"/>
          <w:sz w:val="24"/>
          <w:szCs w:val="24"/>
        </w:rPr>
        <w:t> </w:t>
      </w:r>
      <w:r>
        <w:rPr>
          <w:rFonts w:ascii="Times New Roman" w:hAnsi="Times New Roman" w:cs="Times New Roman"/>
          <w:sz w:val="24"/>
          <w:szCs w:val="24"/>
        </w:rPr>
        <w:t>dne 4. února 2019</w:t>
      </w:r>
      <w:r w:rsidRPr="00874BB6">
        <w:rPr>
          <w:rFonts w:ascii="Times New Roman" w:hAnsi="Times New Roman" w:cs="Times New Roman"/>
          <w:sz w:val="24"/>
          <w:szCs w:val="24"/>
        </w:rPr>
        <w:t xml:space="preserve"> </w:t>
      </w:r>
      <w:r>
        <w:rPr>
          <w:rFonts w:ascii="Times New Roman" w:hAnsi="Times New Roman" w:cs="Times New Roman"/>
          <w:sz w:val="24"/>
          <w:szCs w:val="24"/>
        </w:rPr>
        <w:t xml:space="preserve">č. 104, o Inovační strategii České republiky 2019-2030 schválila tuto strategii a mj. uložila předsedovi Rady pro výzkum, vývoj a inovace v součinnosti s příslušnými ústředními orgány státní správy koordinovat naplňování obsahu a cílů strategie. </w:t>
      </w:r>
      <w:r w:rsidRPr="007A52FF">
        <w:rPr>
          <w:rFonts w:ascii="Times New Roman" w:hAnsi="Times New Roman" w:cs="Times New Roman"/>
          <w:sz w:val="24"/>
          <w:szCs w:val="24"/>
        </w:rPr>
        <w:t xml:space="preserve">Jedním z nástrojů pro plnění cílů je příprava zásadní novely nebo nového zákona o podpoře výzkumu, experimentálního vývoje a inovací. </w:t>
      </w:r>
      <w:r w:rsidRPr="000E71DF">
        <w:rPr>
          <w:rFonts w:ascii="Times New Roman" w:hAnsi="Times New Roman" w:cs="Times New Roman"/>
          <w:sz w:val="24"/>
          <w:szCs w:val="24"/>
        </w:rPr>
        <w:t xml:space="preserve">Rada pro výzkum, vývoj a inovace tak svým usnesením na 345. zasedání dne 26. dubna 2019 </w:t>
      </w:r>
      <w:r>
        <w:rPr>
          <w:rFonts w:ascii="Times New Roman" w:hAnsi="Times New Roman" w:cs="Times New Roman"/>
          <w:sz w:val="24"/>
          <w:szCs w:val="24"/>
        </w:rPr>
        <w:t>odsouhlasila ustavení pracovní skupiny a</w:t>
      </w:r>
      <w:r w:rsidR="00F910D9">
        <w:rPr>
          <w:rFonts w:ascii="Times New Roman" w:hAnsi="Times New Roman" w:cs="Times New Roman"/>
          <w:sz w:val="24"/>
          <w:szCs w:val="24"/>
        </w:rPr>
        <w:t> </w:t>
      </w:r>
      <w:r w:rsidRPr="000E71DF">
        <w:rPr>
          <w:rFonts w:ascii="Times New Roman" w:hAnsi="Times New Roman" w:cs="Times New Roman"/>
          <w:sz w:val="24"/>
          <w:szCs w:val="24"/>
        </w:rPr>
        <w:t xml:space="preserve">uložila započít přípravu </w:t>
      </w:r>
      <w:r>
        <w:rPr>
          <w:rFonts w:ascii="Times New Roman" w:hAnsi="Times New Roman" w:cs="Times New Roman"/>
          <w:sz w:val="24"/>
          <w:szCs w:val="24"/>
        </w:rPr>
        <w:t xml:space="preserve">nového </w:t>
      </w:r>
      <w:r w:rsidRPr="000E71DF">
        <w:rPr>
          <w:rFonts w:ascii="Times New Roman" w:hAnsi="Times New Roman" w:cs="Times New Roman"/>
          <w:sz w:val="24"/>
          <w:szCs w:val="24"/>
        </w:rPr>
        <w:t>právního předpisu</w:t>
      </w:r>
      <w:r>
        <w:rPr>
          <w:rFonts w:ascii="Times New Roman" w:hAnsi="Times New Roman" w:cs="Times New Roman"/>
          <w:sz w:val="24"/>
          <w:szCs w:val="24"/>
        </w:rPr>
        <w:t>. Dne 6. září 2019 Rada</w:t>
      </w:r>
      <w:r w:rsidR="00F910D9">
        <w:rPr>
          <w:rFonts w:ascii="Times New Roman" w:hAnsi="Times New Roman" w:cs="Times New Roman"/>
          <w:sz w:val="24"/>
          <w:szCs w:val="24"/>
        </w:rPr>
        <w:t xml:space="preserve"> pro výzkum, vývoj a inovace</w:t>
      </w:r>
      <w:r>
        <w:rPr>
          <w:rFonts w:ascii="Times New Roman" w:hAnsi="Times New Roman" w:cs="Times New Roman"/>
          <w:sz w:val="24"/>
          <w:szCs w:val="24"/>
        </w:rPr>
        <w:t xml:space="preserve"> na svém 348. zasedání schválila rámec změny zákona </w:t>
      </w:r>
      <w:r w:rsidR="00EE3E33">
        <w:rPr>
          <w:rFonts w:ascii="Times New Roman" w:hAnsi="Times New Roman" w:cs="Times New Roman"/>
          <w:sz w:val="24"/>
          <w:szCs w:val="24"/>
        </w:rPr>
        <w:t>č. 130/2002 Sb.</w:t>
      </w:r>
      <w:r>
        <w:rPr>
          <w:rFonts w:ascii="Times New Roman" w:hAnsi="Times New Roman" w:cs="Times New Roman"/>
          <w:sz w:val="24"/>
          <w:szCs w:val="24"/>
        </w:rPr>
        <w:t xml:space="preserve"> a</w:t>
      </w:r>
      <w:r w:rsidR="00F910D9">
        <w:rPr>
          <w:rFonts w:ascii="Times New Roman" w:hAnsi="Times New Roman" w:cs="Times New Roman"/>
          <w:sz w:val="24"/>
          <w:szCs w:val="24"/>
        </w:rPr>
        <w:t> </w:t>
      </w:r>
      <w:r>
        <w:rPr>
          <w:rFonts w:ascii="Times New Roman" w:hAnsi="Times New Roman" w:cs="Times New Roman"/>
          <w:sz w:val="24"/>
          <w:szCs w:val="24"/>
        </w:rPr>
        <w:t>uložila zahájit přípravu návrhu novely tohoto zákona.</w:t>
      </w:r>
    </w:p>
    <w:p w14:paraId="24258FE5" w14:textId="5B8D625E" w:rsidR="00874BB6" w:rsidRPr="0063062E" w:rsidRDefault="00874BB6"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Na nezbytnost novelizovat zákon </w:t>
      </w:r>
      <w:r w:rsidR="00C42773">
        <w:rPr>
          <w:rFonts w:ascii="Times New Roman" w:hAnsi="Times New Roman" w:cs="Times New Roman"/>
          <w:sz w:val="24"/>
          <w:szCs w:val="24"/>
        </w:rPr>
        <w:t>č. 130/2002 Sb.</w:t>
      </w:r>
      <w:r>
        <w:rPr>
          <w:rFonts w:ascii="Times New Roman" w:hAnsi="Times New Roman" w:cs="Times New Roman"/>
          <w:sz w:val="24"/>
          <w:szCs w:val="24"/>
        </w:rPr>
        <w:t xml:space="preserve"> poukazuje </w:t>
      </w:r>
      <w:r w:rsidR="00A23800">
        <w:rPr>
          <w:rFonts w:ascii="Times New Roman" w:hAnsi="Times New Roman" w:cs="Times New Roman"/>
          <w:sz w:val="24"/>
          <w:szCs w:val="24"/>
        </w:rPr>
        <w:t>Inovační strategie České republiky na léta 2019</w:t>
      </w:r>
      <w:r w:rsidR="007963DB">
        <w:rPr>
          <w:rFonts w:ascii="Times New Roman" w:hAnsi="Times New Roman" w:cs="Times New Roman"/>
          <w:sz w:val="24"/>
          <w:szCs w:val="24"/>
        </w:rPr>
        <w:t>-</w:t>
      </w:r>
      <w:r w:rsidR="00A23800">
        <w:rPr>
          <w:rFonts w:ascii="Times New Roman" w:hAnsi="Times New Roman" w:cs="Times New Roman"/>
          <w:sz w:val="24"/>
          <w:szCs w:val="24"/>
        </w:rPr>
        <w:t xml:space="preserve">2030, </w:t>
      </w:r>
      <w:r>
        <w:rPr>
          <w:rFonts w:ascii="Times New Roman" w:hAnsi="Times New Roman" w:cs="Times New Roman"/>
          <w:sz w:val="24"/>
          <w:szCs w:val="24"/>
        </w:rPr>
        <w:t>Národní politika výzkumu, vývoje a inovací, Národní program reforem</w:t>
      </w:r>
      <w:r w:rsidRPr="0063062E">
        <w:rPr>
          <w:rFonts w:ascii="Times New Roman" w:hAnsi="Times New Roman" w:cs="Times New Roman"/>
          <w:sz w:val="24"/>
          <w:szCs w:val="24"/>
        </w:rPr>
        <w:t>.</w:t>
      </w:r>
      <w:r>
        <w:rPr>
          <w:rFonts w:ascii="Times New Roman" w:hAnsi="Times New Roman" w:cs="Times New Roman"/>
          <w:sz w:val="24"/>
          <w:szCs w:val="24"/>
        </w:rPr>
        <w:t xml:space="preserve"> K některým částem stávajícího zákona, jejichž změna se navrhuje, se vyjádřila veřejná ochránkyně práv</w:t>
      </w:r>
      <w:r w:rsidR="002B032A">
        <w:rPr>
          <w:rStyle w:val="Znakapoznpodarou"/>
          <w:rFonts w:ascii="Times New Roman" w:hAnsi="Times New Roman" w:cs="Times New Roman"/>
          <w:sz w:val="24"/>
          <w:szCs w:val="24"/>
        </w:rPr>
        <w:footnoteReference w:id="1"/>
      </w:r>
      <w:r>
        <w:rPr>
          <w:rFonts w:ascii="Times New Roman" w:hAnsi="Times New Roman" w:cs="Times New Roman"/>
          <w:sz w:val="24"/>
          <w:szCs w:val="24"/>
        </w:rPr>
        <w:t>. Potřebnost změn lze odvodit i od přetrvávajících a ne zcela příznivých hodnot indikátorů popisujících inovační prostředí v České republice.</w:t>
      </w:r>
      <w:r w:rsidR="002B032A">
        <w:rPr>
          <w:rFonts w:ascii="Times New Roman" w:hAnsi="Times New Roman" w:cs="Times New Roman"/>
          <w:sz w:val="24"/>
          <w:szCs w:val="24"/>
        </w:rPr>
        <w:t xml:space="preserve"> Některé problémy byly také popsány v Kontrolním závěru Nejvyššího kontrolního úřadu z kontrolní </w:t>
      </w:r>
      <w:r w:rsidR="002B032A">
        <w:rPr>
          <w:rFonts w:ascii="Times New Roman" w:hAnsi="Times New Roman" w:cs="Times New Roman"/>
          <w:sz w:val="24"/>
          <w:szCs w:val="24"/>
        </w:rPr>
        <w:lastRenderedPageBreak/>
        <w:t>akce 17/15 Peněžní prostředky státu na výzkum, vývoj a inovace (dále jen „Kontrolní závěr NKÚ“), která probíhala od dubna 2017 do dubna 2018.</w:t>
      </w:r>
      <w:r w:rsidR="00F9661A">
        <w:rPr>
          <w:rFonts w:ascii="Times New Roman" w:hAnsi="Times New Roman" w:cs="Times New Roman"/>
          <w:sz w:val="24"/>
          <w:szCs w:val="24"/>
        </w:rPr>
        <w:t xml:space="preserve"> Cílem kontroly bylo prověřit, zda peněžní prostředky státu na výzkum, vývoj a inovace naplňují cíle obsažené v koncepčních dokumentech. Prověřit existenci a způsob nastavení systému, který usměrňuje peněžní prostředky na výzkum, vývoj a inovace tak, aby docházelo k růstu inovační výkonnosti České republiky v mezinárodním srovnání, a prověřit, zda jsou dostatečně vyhodnocovány přínosy peněžních prostředků vynaložených na výzkum, vývoj a inovace.</w:t>
      </w:r>
    </w:p>
    <w:p w14:paraId="500E1377" w14:textId="3A79C500" w:rsidR="00874BB6" w:rsidRPr="00611C3E" w:rsidRDefault="00874BB6" w:rsidP="005F7362">
      <w:pPr>
        <w:spacing w:after="120" w:line="240" w:lineRule="auto"/>
        <w:jc w:val="both"/>
        <w:rPr>
          <w:rFonts w:ascii="Times New Roman" w:hAnsi="Times New Roman" w:cs="Times New Roman"/>
          <w:sz w:val="24"/>
          <w:szCs w:val="24"/>
        </w:rPr>
      </w:pPr>
      <w:r w:rsidRPr="00611C3E">
        <w:rPr>
          <w:rFonts w:ascii="Times New Roman" w:hAnsi="Times New Roman" w:cs="Times New Roman"/>
          <w:sz w:val="24"/>
          <w:szCs w:val="24"/>
        </w:rPr>
        <w:t>V neposlední řadě je třeba zapracovat nové kategorie podpory a další instituty z přímo použitelných modernizovaných předpisů Evropské unie</w:t>
      </w:r>
      <w:r>
        <w:rPr>
          <w:rStyle w:val="Znakapoznpodarou"/>
          <w:rFonts w:ascii="Times New Roman" w:hAnsi="Times New Roman" w:cs="Times New Roman"/>
          <w:sz w:val="24"/>
          <w:szCs w:val="24"/>
        </w:rPr>
        <w:footnoteReference w:id="2"/>
      </w:r>
      <w:r w:rsidRPr="00611C3E">
        <w:rPr>
          <w:rFonts w:ascii="Times New Roman" w:hAnsi="Times New Roman" w:cs="Times New Roman"/>
          <w:sz w:val="24"/>
          <w:szCs w:val="24"/>
        </w:rPr>
        <w:t xml:space="preserve"> v oblasti veřejné podpory, které dosud v našem vnitrostátním právním řádu nemají legislativní oporu, avšak jejich potřeba neustále roste. </w:t>
      </w:r>
    </w:p>
    <w:p w14:paraId="470D9CD0" w14:textId="3921740B" w:rsidR="00874BB6" w:rsidRDefault="00874BB6" w:rsidP="005F7362">
      <w:pPr>
        <w:spacing w:after="120" w:line="240" w:lineRule="auto"/>
        <w:jc w:val="both"/>
        <w:rPr>
          <w:rFonts w:ascii="Times New Roman" w:hAnsi="Times New Roman" w:cs="Times New Roman"/>
          <w:sz w:val="24"/>
          <w:szCs w:val="24"/>
        </w:rPr>
      </w:pPr>
      <w:r w:rsidRPr="006F2764">
        <w:rPr>
          <w:rFonts w:ascii="Times New Roman" w:hAnsi="Times New Roman" w:cs="Times New Roman"/>
          <w:sz w:val="24"/>
          <w:szCs w:val="24"/>
        </w:rPr>
        <w:t>Návrh dále reaguje na podněty z aplikační praxe</w:t>
      </w:r>
      <w:r w:rsidR="00A23800">
        <w:rPr>
          <w:rFonts w:ascii="Times New Roman" w:hAnsi="Times New Roman" w:cs="Times New Roman"/>
          <w:sz w:val="24"/>
          <w:szCs w:val="24"/>
        </w:rPr>
        <w:t>, zejména v otázkách členění výdajů státního rozpočtu na výzkum, vývoj a inovace a jejich vykazování, omezování administrativy spojené s poskytování veřejné podpory (zejména účelové podpory) na výzkum, vývoj a inovace</w:t>
      </w:r>
      <w:r>
        <w:rPr>
          <w:rFonts w:ascii="Times New Roman" w:hAnsi="Times New Roman" w:cs="Times New Roman"/>
          <w:sz w:val="24"/>
          <w:szCs w:val="24"/>
        </w:rPr>
        <w:t xml:space="preserve"> a</w:t>
      </w:r>
      <w:r w:rsidR="004D07EE">
        <w:rPr>
          <w:rFonts w:ascii="Times New Roman" w:hAnsi="Times New Roman" w:cs="Times New Roman"/>
          <w:sz w:val="24"/>
          <w:szCs w:val="24"/>
        </w:rPr>
        <w:t> </w:t>
      </w:r>
      <w:r w:rsidR="00A23800">
        <w:rPr>
          <w:rFonts w:ascii="Times New Roman" w:hAnsi="Times New Roman" w:cs="Times New Roman"/>
          <w:sz w:val="24"/>
          <w:szCs w:val="24"/>
        </w:rPr>
        <w:t>na</w:t>
      </w:r>
      <w:r w:rsidR="004D07EE">
        <w:rPr>
          <w:rFonts w:ascii="Times New Roman" w:hAnsi="Times New Roman" w:cs="Times New Roman"/>
          <w:sz w:val="24"/>
          <w:szCs w:val="24"/>
        </w:rPr>
        <w:t> </w:t>
      </w:r>
      <w:r>
        <w:rPr>
          <w:rFonts w:ascii="Times New Roman" w:hAnsi="Times New Roman" w:cs="Times New Roman"/>
          <w:sz w:val="24"/>
          <w:szCs w:val="24"/>
        </w:rPr>
        <w:t>změny některých dalších zákonů.</w:t>
      </w:r>
      <w:r w:rsidRPr="006F2764">
        <w:rPr>
          <w:rFonts w:ascii="Times New Roman" w:hAnsi="Times New Roman" w:cs="Times New Roman"/>
          <w:sz w:val="24"/>
          <w:szCs w:val="24"/>
        </w:rPr>
        <w:t xml:space="preserve"> </w:t>
      </w:r>
    </w:p>
    <w:p w14:paraId="51B82824" w14:textId="2B136F1A" w:rsidR="007963DB" w:rsidRDefault="00D95989" w:rsidP="005F7362">
      <w:pPr>
        <w:spacing w:after="120" w:line="240" w:lineRule="auto"/>
        <w:jc w:val="both"/>
        <w:rPr>
          <w:rFonts w:ascii="Times New Roman" w:hAnsi="Times New Roman" w:cs="Times New Roman"/>
          <w:sz w:val="24"/>
          <w:szCs w:val="24"/>
        </w:rPr>
      </w:pPr>
      <w:r w:rsidRPr="008718E1">
        <w:rPr>
          <w:rFonts w:ascii="Times New Roman" w:hAnsi="Times New Roman" w:cs="Times New Roman"/>
          <w:sz w:val="24"/>
          <w:szCs w:val="24"/>
        </w:rPr>
        <w:t>Nedostatečné či nevyhovující parametry současné práv</w:t>
      </w:r>
      <w:r w:rsidR="0031301B" w:rsidRPr="008718E1">
        <w:rPr>
          <w:rFonts w:ascii="Times New Roman" w:hAnsi="Times New Roman" w:cs="Times New Roman"/>
          <w:sz w:val="24"/>
          <w:szCs w:val="24"/>
        </w:rPr>
        <w:t xml:space="preserve">ní úpravy </w:t>
      </w:r>
      <w:r w:rsidR="005B60E2">
        <w:rPr>
          <w:rFonts w:ascii="Times New Roman" w:hAnsi="Times New Roman" w:cs="Times New Roman"/>
          <w:sz w:val="24"/>
          <w:szCs w:val="24"/>
        </w:rPr>
        <w:t>oblasti výzkumu, vývoje a inovací</w:t>
      </w:r>
      <w:r w:rsidR="0031301B" w:rsidRPr="008718E1">
        <w:rPr>
          <w:rFonts w:ascii="Times New Roman" w:hAnsi="Times New Roman" w:cs="Times New Roman"/>
          <w:sz w:val="24"/>
          <w:szCs w:val="24"/>
        </w:rPr>
        <w:t xml:space="preserve"> lze rozdělit do </w:t>
      </w:r>
      <w:r w:rsidRPr="008718E1">
        <w:rPr>
          <w:rFonts w:ascii="Times New Roman" w:hAnsi="Times New Roman" w:cs="Times New Roman"/>
          <w:sz w:val="24"/>
          <w:szCs w:val="24"/>
        </w:rPr>
        <w:t>několika skupin. Tyto nedostatky jsou jednak povahy legislativní a</w:t>
      </w:r>
      <w:r w:rsidR="005B60E2">
        <w:rPr>
          <w:rFonts w:ascii="Times New Roman" w:hAnsi="Times New Roman" w:cs="Times New Roman"/>
          <w:sz w:val="24"/>
          <w:szCs w:val="24"/>
        </w:rPr>
        <w:t> </w:t>
      </w:r>
      <w:r w:rsidRPr="008718E1">
        <w:rPr>
          <w:rFonts w:ascii="Times New Roman" w:hAnsi="Times New Roman" w:cs="Times New Roman"/>
          <w:sz w:val="24"/>
          <w:szCs w:val="24"/>
        </w:rPr>
        <w:t>technické ve smyslu zastaralé, nesystematické a rigidní úpravy, jednak povahy pro</w:t>
      </w:r>
      <w:r w:rsidR="0031301B" w:rsidRPr="008718E1">
        <w:rPr>
          <w:rFonts w:ascii="Times New Roman" w:hAnsi="Times New Roman" w:cs="Times New Roman"/>
          <w:sz w:val="24"/>
          <w:szCs w:val="24"/>
        </w:rPr>
        <w:t>cesní ve</w:t>
      </w:r>
      <w:r w:rsidR="005B60E2">
        <w:rPr>
          <w:rFonts w:ascii="Times New Roman" w:hAnsi="Times New Roman" w:cs="Times New Roman"/>
          <w:sz w:val="24"/>
          <w:szCs w:val="24"/>
        </w:rPr>
        <w:t> </w:t>
      </w:r>
      <w:r w:rsidR="0031301B" w:rsidRPr="008718E1">
        <w:rPr>
          <w:rFonts w:ascii="Times New Roman" w:hAnsi="Times New Roman" w:cs="Times New Roman"/>
          <w:sz w:val="24"/>
          <w:szCs w:val="24"/>
        </w:rPr>
        <w:t>smyslu nedostatečné či </w:t>
      </w:r>
      <w:r w:rsidRPr="008718E1">
        <w:rPr>
          <w:rFonts w:ascii="Times New Roman" w:hAnsi="Times New Roman" w:cs="Times New Roman"/>
          <w:sz w:val="24"/>
          <w:szCs w:val="24"/>
        </w:rPr>
        <w:t>nevyvážené úpravy proces</w:t>
      </w:r>
      <w:r w:rsidR="00FD5A79">
        <w:rPr>
          <w:rFonts w:ascii="Times New Roman" w:hAnsi="Times New Roman" w:cs="Times New Roman"/>
          <w:sz w:val="24"/>
          <w:szCs w:val="24"/>
        </w:rPr>
        <w:t>ů</w:t>
      </w:r>
      <w:r w:rsidRPr="008718E1">
        <w:rPr>
          <w:rFonts w:ascii="Times New Roman" w:hAnsi="Times New Roman" w:cs="Times New Roman"/>
          <w:sz w:val="24"/>
          <w:szCs w:val="24"/>
        </w:rPr>
        <w:t xml:space="preserve"> a postupů.</w:t>
      </w:r>
    </w:p>
    <w:p w14:paraId="50E3CD7D" w14:textId="60C25F1C" w:rsidR="007963DB" w:rsidRPr="000E2A37" w:rsidRDefault="007A4B2C" w:rsidP="005F7362">
      <w:pPr>
        <w:spacing w:line="240" w:lineRule="auto"/>
        <w:jc w:val="both"/>
        <w:rPr>
          <w:rFonts w:ascii="Times New Roman" w:hAnsi="Times New Roman" w:cs="Times New Roman"/>
          <w:b/>
          <w:sz w:val="24"/>
          <w:szCs w:val="24"/>
        </w:rPr>
      </w:pPr>
      <w:r>
        <w:rPr>
          <w:rFonts w:ascii="Times New Roman" w:hAnsi="Times New Roman" w:cs="Times New Roman"/>
          <w:sz w:val="24"/>
          <w:szCs w:val="24"/>
        </w:rPr>
        <w:t>Cílem předkládané novely zákona č. 130/2002 Sb. je zaměřit se na několik oblastí.</w:t>
      </w:r>
    </w:p>
    <w:p w14:paraId="15928016" w14:textId="194C8D62" w:rsidR="007F33A8" w:rsidRDefault="007F33A8" w:rsidP="005F7362">
      <w:pPr>
        <w:pStyle w:val="Nadpis3"/>
        <w:spacing w:line="240" w:lineRule="auto"/>
        <w:ind w:left="709"/>
      </w:pPr>
      <w:r w:rsidRPr="007F33A8">
        <w:t xml:space="preserve">Chybějící </w:t>
      </w:r>
      <w:r w:rsidR="00301506">
        <w:t>nástroje</w:t>
      </w:r>
      <w:r w:rsidRPr="007F33A8">
        <w:t xml:space="preserve"> podpory inovací</w:t>
      </w:r>
    </w:p>
    <w:p w14:paraId="5DFB45F2" w14:textId="77777777" w:rsidR="00FB5C92" w:rsidRDefault="00FB5C92" w:rsidP="00DD3050">
      <w:pPr>
        <w:spacing w:line="240" w:lineRule="auto"/>
        <w:jc w:val="both"/>
        <w:rPr>
          <w:rFonts w:ascii="Times New Roman" w:hAnsi="Times New Roman" w:cs="Times New Roman"/>
          <w:sz w:val="24"/>
          <w:szCs w:val="24"/>
        </w:rPr>
      </w:pPr>
      <w:r>
        <w:rPr>
          <w:rFonts w:ascii="Times New Roman" w:hAnsi="Times New Roman" w:cs="Times New Roman"/>
          <w:sz w:val="24"/>
          <w:szCs w:val="24"/>
        </w:rPr>
        <w:t>Zařadit Českou republiku mezi inovační lídry a stát se dynamickou inovativní společností je prioritou současné vlády a předmětem řady stávajících i připravovaných národních strategických dokumentů, jako je Inovační strategie České republiky 2019-2030, Národní strategie umělé inteligence v České republice, Národní politika výzkumu, vývoje a inovací České republiky 2021+, Národní program reforem České republiky 2020 a další</w:t>
      </w:r>
      <w:r w:rsidRPr="00016F5C">
        <w:rPr>
          <w:rFonts w:ascii="Times New Roman" w:hAnsi="Times New Roman" w:cs="Times New Roman"/>
          <w:sz w:val="24"/>
          <w:szCs w:val="24"/>
        </w:rPr>
        <w:t>.</w:t>
      </w:r>
    </w:p>
    <w:p w14:paraId="0BB74C34" w14:textId="77777777" w:rsidR="00FB5C92" w:rsidRDefault="00FB5C92"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 xml:space="preserve">Přestože inovační výkonnost ČR roste, stále nedrží tempo s inovační výkonností EU. Nad evropský průměr se dostáváme např. v počtu společných publikací českých a zahraničních vědců, což je způsobeno především stážemi českých spoluautorů v cizině, ve firemních investicích do inovací a přípravy pracovníků k využití ICT, dále v exportu medium </w:t>
      </w:r>
      <w:proofErr w:type="spellStart"/>
      <w:r>
        <w:rPr>
          <w:rFonts w:ascii="Times New Roman" w:hAnsi="Times New Roman" w:cs="Times New Roman"/>
          <w:sz w:val="24"/>
          <w:szCs w:val="24"/>
        </w:rPr>
        <w:t>high-tech</w:t>
      </w:r>
      <w:proofErr w:type="spellEnd"/>
      <w:r>
        <w:rPr>
          <w:rFonts w:ascii="Times New Roman" w:hAnsi="Times New Roman" w:cs="Times New Roman"/>
          <w:sz w:val="24"/>
          <w:szCs w:val="24"/>
        </w:rPr>
        <w:t xml:space="preserve"> výrobků, což je dáno především exportní výkonností automobilového průmyslu, nebo v růstu zaměstnanosti v rychle rostoucích firmách. Jak ale dále z indexu </w:t>
      </w:r>
      <w:proofErr w:type="spellStart"/>
      <w:r>
        <w:rPr>
          <w:rFonts w:ascii="Times New Roman" w:hAnsi="Times New Roman" w:cs="Times New Roman"/>
          <w:sz w:val="24"/>
          <w:szCs w:val="24"/>
        </w:rPr>
        <w:t>Summary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Innovation</w:t>
      </w:r>
      <w:proofErr w:type="spellEnd"/>
      <w:r>
        <w:rPr>
          <w:rFonts w:ascii="Times New Roman" w:hAnsi="Times New Roman" w:cs="Times New Roman"/>
          <w:sz w:val="24"/>
          <w:szCs w:val="24"/>
        </w:rPr>
        <w:t xml:space="preserve"> Index vyplývá, je naše země stále velmi slabá v investicích venture kapitálu do nových firem, zejména start-</w:t>
      </w:r>
      <w:proofErr w:type="spellStart"/>
      <w:r>
        <w:rPr>
          <w:rFonts w:ascii="Times New Roman" w:hAnsi="Times New Roman" w:cs="Times New Roman"/>
          <w:sz w:val="24"/>
          <w:szCs w:val="24"/>
        </w:rPr>
        <w:t>ups</w:t>
      </w:r>
      <w:proofErr w:type="spellEnd"/>
      <w:r>
        <w:rPr>
          <w:rFonts w:ascii="Times New Roman" w:hAnsi="Times New Roman" w:cs="Times New Roman"/>
          <w:sz w:val="24"/>
          <w:szCs w:val="24"/>
        </w:rPr>
        <w:t>. Inovační výkonnost ČR k průměru EU28 znázorňuje následující tabulka.</w:t>
      </w:r>
    </w:p>
    <w:p w14:paraId="11F320F7" w14:textId="7FF83C69" w:rsidR="00FB5C92" w:rsidRPr="00C330BF" w:rsidRDefault="00FB5C92" w:rsidP="00E34213">
      <w:pPr>
        <w:keepNext/>
        <w:jc w:val="both"/>
        <w:rPr>
          <w:rFonts w:ascii="Times New Roman" w:hAnsi="Times New Roman" w:cs="Times New Roman"/>
          <w:b/>
          <w:sz w:val="24"/>
          <w:szCs w:val="24"/>
        </w:rPr>
      </w:pPr>
      <w:r w:rsidRPr="00C330BF">
        <w:rPr>
          <w:rFonts w:ascii="Times New Roman" w:hAnsi="Times New Roman" w:cs="Times New Roman"/>
          <w:b/>
          <w:sz w:val="24"/>
          <w:szCs w:val="24"/>
        </w:rPr>
        <w:lastRenderedPageBreak/>
        <w:t xml:space="preserve">Inovační výkonnost ČR k průměru EU28 dle </w:t>
      </w:r>
      <w:proofErr w:type="spellStart"/>
      <w:r w:rsidR="004E0BCE" w:rsidRPr="004E0BCE">
        <w:rPr>
          <w:rFonts w:ascii="Times New Roman" w:hAnsi="Times New Roman" w:cs="Times New Roman"/>
          <w:b/>
          <w:sz w:val="24"/>
          <w:szCs w:val="24"/>
        </w:rPr>
        <w:t>Summary</w:t>
      </w:r>
      <w:proofErr w:type="spellEnd"/>
      <w:r w:rsidR="004E0BCE" w:rsidRPr="004E0BCE">
        <w:rPr>
          <w:rFonts w:ascii="Times New Roman" w:hAnsi="Times New Roman" w:cs="Times New Roman"/>
          <w:b/>
          <w:sz w:val="24"/>
          <w:szCs w:val="24"/>
        </w:rPr>
        <w:t xml:space="preserve"> </w:t>
      </w:r>
      <w:proofErr w:type="spellStart"/>
      <w:r w:rsidR="004E0BCE" w:rsidRPr="004E0BCE">
        <w:rPr>
          <w:rFonts w:ascii="Times New Roman" w:hAnsi="Times New Roman" w:cs="Times New Roman"/>
          <w:b/>
          <w:sz w:val="24"/>
          <w:szCs w:val="24"/>
        </w:rPr>
        <w:t>Innovation</w:t>
      </w:r>
      <w:proofErr w:type="spellEnd"/>
      <w:r w:rsidR="004E0BCE" w:rsidRPr="004E0BCE">
        <w:rPr>
          <w:rFonts w:ascii="Times New Roman" w:hAnsi="Times New Roman" w:cs="Times New Roman"/>
          <w:b/>
          <w:sz w:val="24"/>
          <w:szCs w:val="24"/>
        </w:rPr>
        <w:t xml:space="preserve"> Index</w:t>
      </w:r>
    </w:p>
    <w:p w14:paraId="37444E71" w14:textId="77777777" w:rsidR="00FB5C92" w:rsidRDefault="00FB5C92" w:rsidP="00E34213">
      <w:pPr>
        <w:keepNext/>
        <w:spacing w:before="240"/>
        <w:jc w:val="both"/>
        <w:rPr>
          <w:rFonts w:ascii="Times New Roman" w:hAnsi="Times New Roman" w:cs="Times New Roman"/>
          <w:sz w:val="24"/>
          <w:szCs w:val="24"/>
        </w:rPr>
      </w:pPr>
      <w:r w:rsidRPr="00C330BF">
        <w:rPr>
          <w:noProof/>
        </w:rPr>
        <w:drawing>
          <wp:inline distT="0" distB="0" distL="0" distR="0" wp14:anchorId="42CAA7C0" wp14:editId="73924E68">
            <wp:extent cx="5760720" cy="6584106"/>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6584106"/>
                    </a:xfrm>
                    <a:prstGeom prst="rect">
                      <a:avLst/>
                    </a:prstGeom>
                    <a:noFill/>
                    <a:ln>
                      <a:noFill/>
                    </a:ln>
                  </pic:spPr>
                </pic:pic>
              </a:graphicData>
            </a:graphic>
          </wp:inline>
        </w:drawing>
      </w:r>
    </w:p>
    <w:p w14:paraId="52820D0E" w14:textId="065CA262" w:rsidR="00FB5C92" w:rsidRPr="00C330BF" w:rsidRDefault="00FB5C92" w:rsidP="005F7362">
      <w:pPr>
        <w:keepNext/>
        <w:spacing w:before="240" w:after="0" w:line="240" w:lineRule="auto"/>
        <w:jc w:val="both"/>
        <w:rPr>
          <w:rFonts w:ascii="Times New Roman" w:hAnsi="Times New Roman" w:cs="Times New Roman"/>
          <w:sz w:val="20"/>
          <w:szCs w:val="20"/>
        </w:rPr>
      </w:pPr>
      <w:r w:rsidRPr="00C330BF">
        <w:rPr>
          <w:rFonts w:ascii="Times New Roman" w:hAnsi="Times New Roman" w:cs="Times New Roman"/>
          <w:sz w:val="20"/>
          <w:szCs w:val="20"/>
        </w:rPr>
        <w:t xml:space="preserve">Zdroj: vlastní zpracování dle </w:t>
      </w:r>
      <w:proofErr w:type="spellStart"/>
      <w:r w:rsidR="004E0BCE" w:rsidRPr="004E0BCE">
        <w:rPr>
          <w:rFonts w:ascii="Times New Roman" w:hAnsi="Times New Roman" w:cs="Times New Roman"/>
          <w:sz w:val="20"/>
          <w:szCs w:val="20"/>
        </w:rPr>
        <w:t>European</w:t>
      </w:r>
      <w:proofErr w:type="spellEnd"/>
      <w:r w:rsidR="004E0BCE" w:rsidRPr="004E0BCE">
        <w:rPr>
          <w:rFonts w:ascii="Times New Roman" w:hAnsi="Times New Roman" w:cs="Times New Roman"/>
          <w:sz w:val="20"/>
          <w:szCs w:val="20"/>
        </w:rPr>
        <w:t xml:space="preserve"> </w:t>
      </w:r>
      <w:proofErr w:type="spellStart"/>
      <w:r w:rsidR="004E0BCE" w:rsidRPr="004E0BCE">
        <w:rPr>
          <w:rFonts w:ascii="Times New Roman" w:hAnsi="Times New Roman" w:cs="Times New Roman"/>
          <w:sz w:val="20"/>
          <w:szCs w:val="20"/>
        </w:rPr>
        <w:t>Innovation</w:t>
      </w:r>
      <w:proofErr w:type="spellEnd"/>
      <w:r w:rsidR="004E0BCE" w:rsidRPr="004E0BCE">
        <w:rPr>
          <w:rFonts w:ascii="Times New Roman" w:hAnsi="Times New Roman" w:cs="Times New Roman"/>
          <w:sz w:val="20"/>
          <w:szCs w:val="20"/>
        </w:rPr>
        <w:t xml:space="preserve"> </w:t>
      </w:r>
      <w:proofErr w:type="spellStart"/>
      <w:r w:rsidR="004E0BCE" w:rsidRPr="004E0BCE">
        <w:rPr>
          <w:rFonts w:ascii="Times New Roman" w:hAnsi="Times New Roman" w:cs="Times New Roman"/>
          <w:sz w:val="20"/>
          <w:szCs w:val="20"/>
        </w:rPr>
        <w:t>Scoreboard</w:t>
      </w:r>
      <w:proofErr w:type="spellEnd"/>
      <w:r w:rsidR="004E0BCE" w:rsidRPr="007758AB">
        <w:rPr>
          <w:rFonts w:ascii="Times New Roman" w:hAnsi="Times New Roman" w:cs="Times New Roman"/>
          <w:sz w:val="18"/>
          <w:szCs w:val="18"/>
        </w:rPr>
        <w:t xml:space="preserve"> </w:t>
      </w:r>
      <w:r w:rsidRPr="00C330BF">
        <w:rPr>
          <w:rFonts w:ascii="Times New Roman" w:hAnsi="Times New Roman" w:cs="Times New Roman"/>
          <w:sz w:val="20"/>
          <w:szCs w:val="20"/>
        </w:rPr>
        <w:t>2019</w:t>
      </w:r>
    </w:p>
    <w:p w14:paraId="623BC147" w14:textId="77777777" w:rsidR="00FB5C92" w:rsidRDefault="00FB5C92" w:rsidP="005F7362">
      <w:pPr>
        <w:spacing w:line="240" w:lineRule="auto"/>
        <w:jc w:val="both"/>
        <w:rPr>
          <w:rFonts w:ascii="Times New Roman" w:hAnsi="Times New Roman" w:cs="Times New Roman"/>
          <w:sz w:val="20"/>
          <w:szCs w:val="20"/>
        </w:rPr>
      </w:pPr>
      <w:r w:rsidRPr="00C330BF">
        <w:rPr>
          <w:rFonts w:ascii="Times New Roman" w:hAnsi="Times New Roman" w:cs="Times New Roman"/>
          <w:sz w:val="20"/>
          <w:szCs w:val="20"/>
        </w:rPr>
        <w:t xml:space="preserve">Pozn.: Výkonnost - tmavě zelená: normalizovaná výkonnost nad 120 % z hodnoty EU; světle zelená: normalizovaná výkonnost mezi 90 a 120 % z hodnoty EU; žlutá: normalizovaná výkonnost mezi 50 a 90 % z hodnoty EU; oranžová: normalizovaná výkonnost pod 50 % z hodnoty EU. Červené hodnoty ukazují pokles výkonnosti oproti hodnotám v roce 2010. Pozice - zeleně podbarveny pozice 1-14, červeně podbarveny pozice 15–28; Změna – pozitivní změna větší než 5 p. b. </w:t>
      </w:r>
      <w:proofErr w:type="gramStart"/>
      <w:r w:rsidRPr="00C330BF">
        <w:rPr>
          <w:rFonts w:ascii="Times New Roman" w:hAnsi="Times New Roman" w:cs="Times New Roman"/>
          <w:sz w:val="20"/>
          <w:szCs w:val="20"/>
        </w:rPr>
        <w:t>označena</w:t>
      </w:r>
      <w:proofErr w:type="gramEnd"/>
      <w:r w:rsidRPr="00C330BF">
        <w:rPr>
          <w:rFonts w:ascii="Times New Roman" w:hAnsi="Times New Roman" w:cs="Times New Roman"/>
          <w:sz w:val="20"/>
          <w:szCs w:val="20"/>
        </w:rPr>
        <w:t xml:space="preserve"> zelenou šipkou, žluté šipky značí změnu menší než 5 p. b., negativní změna větší než 5 p. b. označena červenou šipkou.</w:t>
      </w:r>
    </w:p>
    <w:p w14:paraId="797F828B" w14:textId="2288018B" w:rsidR="0066046E" w:rsidRDefault="0066046E"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Dle </w:t>
      </w:r>
      <w:proofErr w:type="spellStart"/>
      <w:r w:rsidR="004E0BCE" w:rsidRPr="004E0BCE">
        <w:rPr>
          <w:rFonts w:ascii="Times New Roman" w:hAnsi="Times New Roman" w:cs="Times New Roman"/>
          <w:sz w:val="24"/>
          <w:szCs w:val="24"/>
        </w:rPr>
        <w:t>European</w:t>
      </w:r>
      <w:proofErr w:type="spellEnd"/>
      <w:r w:rsidR="004E0BCE" w:rsidRPr="004E0BCE">
        <w:rPr>
          <w:rFonts w:ascii="Times New Roman" w:hAnsi="Times New Roman" w:cs="Times New Roman"/>
          <w:sz w:val="24"/>
          <w:szCs w:val="24"/>
        </w:rPr>
        <w:t xml:space="preserve"> </w:t>
      </w:r>
      <w:proofErr w:type="spellStart"/>
      <w:r w:rsidR="004E0BCE" w:rsidRPr="004E0BCE">
        <w:rPr>
          <w:rFonts w:ascii="Times New Roman" w:hAnsi="Times New Roman" w:cs="Times New Roman"/>
          <w:sz w:val="24"/>
          <w:szCs w:val="24"/>
        </w:rPr>
        <w:t>Innovation</w:t>
      </w:r>
      <w:proofErr w:type="spellEnd"/>
      <w:r w:rsidR="004E0BCE" w:rsidRPr="004E0BCE">
        <w:rPr>
          <w:rFonts w:ascii="Times New Roman" w:hAnsi="Times New Roman" w:cs="Times New Roman"/>
          <w:sz w:val="24"/>
          <w:szCs w:val="24"/>
        </w:rPr>
        <w:t xml:space="preserve"> </w:t>
      </w:r>
      <w:proofErr w:type="spellStart"/>
      <w:r w:rsidR="004E0BCE" w:rsidRPr="004E0BCE">
        <w:rPr>
          <w:rFonts w:ascii="Times New Roman" w:hAnsi="Times New Roman" w:cs="Times New Roman"/>
          <w:sz w:val="24"/>
          <w:szCs w:val="24"/>
        </w:rPr>
        <w:t>Scoreboard</w:t>
      </w:r>
      <w:proofErr w:type="spellEnd"/>
      <w:r>
        <w:rPr>
          <w:rFonts w:ascii="Times New Roman" w:hAnsi="Times New Roman" w:cs="Times New Roman"/>
          <w:sz w:val="24"/>
          <w:szCs w:val="24"/>
        </w:rPr>
        <w:t xml:space="preserve"> 2019</w:t>
      </w:r>
      <w:r>
        <w:rPr>
          <w:rStyle w:val="Znakapoznpodarou"/>
          <w:rFonts w:ascii="Times New Roman" w:hAnsi="Times New Roman" w:cs="Times New Roman"/>
          <w:sz w:val="24"/>
          <w:szCs w:val="24"/>
        </w:rPr>
        <w:footnoteReference w:id="3"/>
      </w:r>
      <w:r w:rsidR="00E34213">
        <w:rPr>
          <w:rFonts w:ascii="Times New Roman" w:hAnsi="Times New Roman" w:cs="Times New Roman"/>
          <w:sz w:val="24"/>
          <w:szCs w:val="24"/>
        </w:rPr>
        <w:t xml:space="preserve"> </w:t>
      </w:r>
      <w:r>
        <w:rPr>
          <w:rFonts w:ascii="Times New Roman" w:hAnsi="Times New Roman" w:cs="Times New Roman"/>
          <w:sz w:val="24"/>
          <w:szCs w:val="24"/>
        </w:rPr>
        <w:t>patří ke slabým stránkám, tj. k oblastem, kde hodnota příslušného indikátoru leží pod průměrem EU, např. podnikání založené na</w:t>
      </w:r>
      <w:r w:rsidR="004E0BCE">
        <w:rPr>
          <w:rFonts w:ascii="Times New Roman" w:hAnsi="Times New Roman" w:cs="Times New Roman"/>
          <w:sz w:val="24"/>
          <w:szCs w:val="24"/>
        </w:rPr>
        <w:t> </w:t>
      </w:r>
      <w:r>
        <w:rPr>
          <w:rFonts w:ascii="Times New Roman" w:hAnsi="Times New Roman" w:cs="Times New Roman"/>
          <w:sz w:val="24"/>
          <w:szCs w:val="24"/>
        </w:rPr>
        <w:t>příležitostech (78,1), podnikové výdaje na inovace mimo výzkum a vývoj (89,3), malé a</w:t>
      </w:r>
      <w:r w:rsidR="004E0BCE">
        <w:rPr>
          <w:rFonts w:ascii="Times New Roman" w:hAnsi="Times New Roman" w:cs="Times New Roman"/>
          <w:sz w:val="24"/>
          <w:szCs w:val="24"/>
        </w:rPr>
        <w:t> </w:t>
      </w:r>
      <w:r>
        <w:rPr>
          <w:rFonts w:ascii="Times New Roman" w:hAnsi="Times New Roman" w:cs="Times New Roman"/>
          <w:sz w:val="24"/>
          <w:szCs w:val="24"/>
        </w:rPr>
        <w:t>střední podniky s produktovými nebo procesními inovacemi (94,9), zaměstnanost v odvětvích náročných na znalosti (84,7). Podporou inovačních aktivit souvisejících s výzkumem a vývojem, založených především na</w:t>
      </w:r>
      <w:r w:rsidR="00D50F9B">
        <w:rPr>
          <w:rFonts w:ascii="Times New Roman" w:hAnsi="Times New Roman" w:cs="Times New Roman"/>
          <w:sz w:val="24"/>
          <w:szCs w:val="24"/>
        </w:rPr>
        <w:t> </w:t>
      </w:r>
      <w:r>
        <w:rPr>
          <w:rFonts w:ascii="Times New Roman" w:hAnsi="Times New Roman" w:cs="Times New Roman"/>
          <w:sz w:val="24"/>
          <w:szCs w:val="24"/>
        </w:rPr>
        <w:t>znalostech</w:t>
      </w:r>
      <w:r w:rsidR="00D50F9B">
        <w:rPr>
          <w:rFonts w:ascii="Times New Roman" w:hAnsi="Times New Roman" w:cs="Times New Roman"/>
          <w:sz w:val="24"/>
          <w:szCs w:val="24"/>
        </w:rPr>
        <w:t>,</w:t>
      </w:r>
      <w:r>
        <w:rPr>
          <w:rFonts w:ascii="Times New Roman" w:hAnsi="Times New Roman" w:cs="Times New Roman"/>
          <w:sz w:val="24"/>
          <w:szCs w:val="24"/>
        </w:rPr>
        <w:t xml:space="preserve"> se otevřou nové možnosti především pro malé a střední inovativní podniky ke</w:t>
      </w:r>
      <w:r w:rsidR="00D50F9B">
        <w:rPr>
          <w:rFonts w:ascii="Times New Roman" w:hAnsi="Times New Roman" w:cs="Times New Roman"/>
          <w:sz w:val="24"/>
          <w:szCs w:val="24"/>
        </w:rPr>
        <w:t> </w:t>
      </w:r>
      <w:r>
        <w:rPr>
          <w:rFonts w:ascii="Times New Roman" w:hAnsi="Times New Roman" w:cs="Times New Roman"/>
          <w:sz w:val="24"/>
          <w:szCs w:val="24"/>
        </w:rPr>
        <w:t>zlepšení jejich pozice na relevantním trhu.</w:t>
      </w:r>
    </w:p>
    <w:p w14:paraId="2972AFEA" w14:textId="7B557EF7" w:rsidR="00FB5C92" w:rsidRDefault="00FB5C92"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Pravidelné statistické šetření také probíhá o inovačních aktivitách podniků. Český statistický úřad provádí tato šetření od roku 2002 a sleduje technické nebo netechnické inovace v podnicích s inovační aktivitou. V podnicích s netechnickými inovacemi se vykazují aktivity v oblasti organizačních nebo marketingových inovací. Z těchto šetření lze vyvodit, že největší část inovujících podniků jsou velké podniky pod zahraniční kontrolou působící převážně v průmyslu. V těchto podnicích se ale jedná především o příliv investic do inovací ze</w:t>
      </w:r>
      <w:r w:rsidR="004D07EE">
        <w:rPr>
          <w:rFonts w:ascii="Times New Roman" w:hAnsi="Times New Roman" w:cs="Times New Roman"/>
          <w:sz w:val="24"/>
          <w:szCs w:val="24"/>
        </w:rPr>
        <w:t> </w:t>
      </w:r>
      <w:r>
        <w:rPr>
          <w:rFonts w:ascii="Times New Roman" w:hAnsi="Times New Roman" w:cs="Times New Roman"/>
          <w:sz w:val="24"/>
          <w:szCs w:val="24"/>
        </w:rPr>
        <w:t>zahraničí. Tato šetření jsou znázorněna v následujících grafech.</w:t>
      </w:r>
    </w:p>
    <w:p w14:paraId="2FD365CC" w14:textId="77777777" w:rsidR="00FB5C92" w:rsidRPr="00BA1056" w:rsidRDefault="00FB5C92" w:rsidP="00FB5C92">
      <w:pPr>
        <w:spacing w:before="240"/>
        <w:jc w:val="both"/>
        <w:rPr>
          <w:rFonts w:ascii="Times New Roman" w:hAnsi="Times New Roman" w:cs="Times New Roman"/>
          <w:b/>
          <w:sz w:val="24"/>
          <w:szCs w:val="24"/>
        </w:rPr>
      </w:pPr>
      <w:r w:rsidRPr="00BA1056">
        <w:rPr>
          <w:rFonts w:ascii="Times New Roman" w:hAnsi="Times New Roman" w:cs="Times New Roman"/>
          <w:b/>
          <w:sz w:val="24"/>
          <w:szCs w:val="24"/>
        </w:rPr>
        <w:t>Základní informace o inovacích v ČR dle kategorií podniků</w:t>
      </w:r>
    </w:p>
    <w:p w14:paraId="5BF50904" w14:textId="77777777" w:rsidR="00FB5C92" w:rsidRDefault="00FB5C92" w:rsidP="00FB5C92">
      <w:pPr>
        <w:spacing w:before="240"/>
        <w:jc w:val="both"/>
        <w:rPr>
          <w:rFonts w:ascii="Times New Roman" w:hAnsi="Times New Roman" w:cs="Times New Roman"/>
          <w:sz w:val="24"/>
          <w:szCs w:val="24"/>
        </w:rPr>
      </w:pPr>
      <w:r>
        <w:rPr>
          <w:noProof/>
        </w:rPr>
        <w:drawing>
          <wp:inline distT="0" distB="0" distL="0" distR="0" wp14:anchorId="4ED6EDEE" wp14:editId="2672B0EF">
            <wp:extent cx="5087418" cy="4641157"/>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62667" t="18018" r="14533" b="8014"/>
                    <a:stretch/>
                  </pic:blipFill>
                  <pic:spPr bwMode="auto">
                    <a:xfrm>
                      <a:off x="0" y="0"/>
                      <a:ext cx="5089950" cy="4643467"/>
                    </a:xfrm>
                    <a:prstGeom prst="rect">
                      <a:avLst/>
                    </a:prstGeom>
                    <a:ln>
                      <a:noFill/>
                    </a:ln>
                    <a:extLst>
                      <a:ext uri="{53640926-AAD7-44D8-BBD7-CCE9431645EC}">
                        <a14:shadowObscured xmlns:a14="http://schemas.microsoft.com/office/drawing/2010/main"/>
                      </a:ext>
                    </a:extLst>
                  </pic:spPr>
                </pic:pic>
              </a:graphicData>
            </a:graphic>
          </wp:inline>
        </w:drawing>
      </w:r>
    </w:p>
    <w:p w14:paraId="6267CA59" w14:textId="77777777" w:rsidR="00FB5C92" w:rsidRDefault="00FB5C92" w:rsidP="005F7362">
      <w:pPr>
        <w:spacing w:before="240" w:line="240" w:lineRule="auto"/>
        <w:jc w:val="both"/>
        <w:rPr>
          <w:rFonts w:ascii="Times New Roman" w:hAnsi="Times New Roman" w:cs="Times New Roman"/>
          <w:sz w:val="24"/>
          <w:szCs w:val="24"/>
        </w:rPr>
      </w:pPr>
      <w:r w:rsidRPr="0041238C">
        <w:rPr>
          <w:rFonts w:ascii="Times New Roman" w:hAnsi="Times New Roman" w:cs="Times New Roman"/>
          <w:sz w:val="24"/>
          <w:szCs w:val="24"/>
        </w:rPr>
        <w:lastRenderedPageBreak/>
        <w:t xml:space="preserve">Evropská komise pravidelně upozorňuje Českou republiku na nedostatečnou spolupráci veřejného výzkumného sektoru s průmyslovými podniky, což má dopad na dlouhodobou konkurenceschopnost České republiky. O stejné věci svědčí i každoročně publikovaný dokument </w:t>
      </w:r>
      <w:proofErr w:type="spellStart"/>
      <w:r>
        <w:rPr>
          <w:rFonts w:ascii="Times New Roman" w:hAnsi="Times New Roman" w:cs="Times New Roman"/>
          <w:sz w:val="24"/>
          <w:szCs w:val="24"/>
        </w:rPr>
        <w:t>European</w:t>
      </w:r>
      <w:proofErr w:type="spellEnd"/>
      <w:r>
        <w:rPr>
          <w:rFonts w:ascii="Times New Roman" w:hAnsi="Times New Roman" w:cs="Times New Roman"/>
          <w:sz w:val="24"/>
          <w:szCs w:val="24"/>
        </w:rPr>
        <w:t xml:space="preserve"> </w:t>
      </w:r>
      <w:proofErr w:type="spellStart"/>
      <w:r w:rsidRPr="0041238C">
        <w:rPr>
          <w:rFonts w:ascii="Times New Roman" w:hAnsi="Times New Roman" w:cs="Times New Roman"/>
          <w:sz w:val="24"/>
          <w:szCs w:val="24"/>
        </w:rPr>
        <w:t>Innovation</w:t>
      </w:r>
      <w:proofErr w:type="spellEnd"/>
      <w:r w:rsidRPr="0041238C">
        <w:rPr>
          <w:rFonts w:ascii="Times New Roman" w:hAnsi="Times New Roman" w:cs="Times New Roman"/>
          <w:sz w:val="24"/>
          <w:szCs w:val="24"/>
        </w:rPr>
        <w:t xml:space="preserve"> </w:t>
      </w:r>
      <w:proofErr w:type="spellStart"/>
      <w:r w:rsidRPr="0041238C">
        <w:rPr>
          <w:rFonts w:ascii="Times New Roman" w:hAnsi="Times New Roman" w:cs="Times New Roman"/>
          <w:sz w:val="24"/>
          <w:szCs w:val="24"/>
        </w:rPr>
        <w:t>Scoreboard</w:t>
      </w:r>
      <w:proofErr w:type="spellEnd"/>
      <w:r w:rsidRPr="0041238C">
        <w:rPr>
          <w:rFonts w:ascii="Times New Roman" w:hAnsi="Times New Roman" w:cs="Times New Roman"/>
          <w:sz w:val="24"/>
          <w:szCs w:val="24"/>
        </w:rPr>
        <w:t>.</w:t>
      </w:r>
    </w:p>
    <w:p w14:paraId="3DC1B932" w14:textId="77777777" w:rsidR="00117883" w:rsidRDefault="00117883"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Postavení České republiky mezi ostatními státy EU v oblasti inovací znázorňuje následující graf.</w:t>
      </w:r>
    </w:p>
    <w:p w14:paraId="4BEA7DB8" w14:textId="77777777" w:rsidR="00117883" w:rsidRDefault="00117883" w:rsidP="00117883">
      <w:pPr>
        <w:jc w:val="both"/>
        <w:rPr>
          <w:rFonts w:ascii="Times New Roman" w:hAnsi="Times New Roman" w:cs="Times New Roman"/>
          <w:sz w:val="24"/>
          <w:szCs w:val="24"/>
        </w:rPr>
      </w:pPr>
      <w:r>
        <w:rPr>
          <w:rFonts w:ascii="ECSquareSansPro-BoldItalic" w:hAnsi="ECSquareSansPro-BoldItalic" w:cs="ECSquareSansPro-BoldItalic"/>
          <w:b/>
          <w:bCs/>
          <w:i/>
          <w:iCs/>
          <w:color w:val="21ADE4"/>
          <w:sz w:val="18"/>
          <w:szCs w:val="18"/>
        </w:rPr>
        <w:t xml:space="preserve">Performance </w:t>
      </w:r>
      <w:proofErr w:type="spellStart"/>
      <w:r>
        <w:rPr>
          <w:rFonts w:ascii="ECSquareSansPro-BoldItalic" w:hAnsi="ECSquareSansPro-BoldItalic" w:cs="ECSquareSansPro-BoldItalic"/>
          <w:b/>
          <w:bCs/>
          <w:i/>
          <w:iCs/>
          <w:color w:val="21ADE4"/>
          <w:sz w:val="18"/>
          <w:szCs w:val="18"/>
        </w:rPr>
        <w:t>of</w:t>
      </w:r>
      <w:proofErr w:type="spellEnd"/>
      <w:r>
        <w:rPr>
          <w:rFonts w:ascii="ECSquareSansPro-BoldItalic" w:hAnsi="ECSquareSansPro-BoldItalic" w:cs="ECSquareSansPro-BoldItalic"/>
          <w:b/>
          <w:bCs/>
          <w:i/>
          <w:iCs/>
          <w:color w:val="21ADE4"/>
          <w:sz w:val="18"/>
          <w:szCs w:val="18"/>
        </w:rPr>
        <w:t xml:space="preserve"> EU </w:t>
      </w:r>
      <w:proofErr w:type="spellStart"/>
      <w:r>
        <w:rPr>
          <w:rFonts w:ascii="ECSquareSansPro-BoldItalic" w:hAnsi="ECSquareSansPro-BoldItalic" w:cs="ECSquareSansPro-BoldItalic"/>
          <w:b/>
          <w:bCs/>
          <w:i/>
          <w:iCs/>
          <w:color w:val="21ADE4"/>
          <w:sz w:val="18"/>
          <w:szCs w:val="18"/>
        </w:rPr>
        <w:t>Member</w:t>
      </w:r>
      <w:proofErr w:type="spellEnd"/>
      <w:r>
        <w:rPr>
          <w:rFonts w:ascii="ECSquareSansPro-BoldItalic" w:hAnsi="ECSquareSansPro-BoldItalic" w:cs="ECSquareSansPro-BoldItalic"/>
          <w:b/>
          <w:bCs/>
          <w:i/>
          <w:iCs/>
          <w:color w:val="21ADE4"/>
          <w:sz w:val="18"/>
          <w:szCs w:val="18"/>
        </w:rPr>
        <w:t xml:space="preserve"> </w:t>
      </w:r>
      <w:proofErr w:type="spellStart"/>
      <w:r>
        <w:rPr>
          <w:rFonts w:ascii="ECSquareSansPro-BoldItalic" w:hAnsi="ECSquareSansPro-BoldItalic" w:cs="ECSquareSansPro-BoldItalic"/>
          <w:b/>
          <w:bCs/>
          <w:i/>
          <w:iCs/>
          <w:color w:val="21ADE4"/>
          <w:sz w:val="18"/>
          <w:szCs w:val="18"/>
        </w:rPr>
        <w:t>States</w:t>
      </w:r>
      <w:proofErr w:type="spellEnd"/>
      <w:r>
        <w:rPr>
          <w:rFonts w:ascii="ECSquareSansPro-BoldItalic" w:hAnsi="ECSquareSansPro-BoldItalic" w:cs="ECSquareSansPro-BoldItalic"/>
          <w:b/>
          <w:bCs/>
          <w:i/>
          <w:iCs/>
          <w:color w:val="21ADE4"/>
          <w:sz w:val="18"/>
          <w:szCs w:val="18"/>
        </w:rPr>
        <w:t xml:space="preserve">’ </w:t>
      </w:r>
      <w:proofErr w:type="spellStart"/>
      <w:r>
        <w:rPr>
          <w:rFonts w:ascii="ECSquareSansPro-BoldItalic" w:hAnsi="ECSquareSansPro-BoldItalic" w:cs="ECSquareSansPro-BoldItalic"/>
          <w:b/>
          <w:bCs/>
          <w:i/>
          <w:iCs/>
          <w:color w:val="21ADE4"/>
          <w:sz w:val="18"/>
          <w:szCs w:val="18"/>
        </w:rPr>
        <w:t>innovation</w:t>
      </w:r>
      <w:proofErr w:type="spellEnd"/>
      <w:r>
        <w:rPr>
          <w:rFonts w:ascii="ECSquareSansPro-BoldItalic" w:hAnsi="ECSquareSansPro-BoldItalic" w:cs="ECSquareSansPro-BoldItalic"/>
          <w:b/>
          <w:bCs/>
          <w:i/>
          <w:iCs/>
          <w:color w:val="21ADE4"/>
          <w:sz w:val="18"/>
          <w:szCs w:val="18"/>
        </w:rPr>
        <w:t xml:space="preserve"> </w:t>
      </w:r>
      <w:proofErr w:type="spellStart"/>
      <w:r>
        <w:rPr>
          <w:rFonts w:ascii="ECSquareSansPro-BoldItalic" w:hAnsi="ECSquareSansPro-BoldItalic" w:cs="ECSquareSansPro-BoldItalic"/>
          <w:b/>
          <w:bCs/>
          <w:i/>
          <w:iCs/>
          <w:color w:val="21ADE4"/>
          <w:sz w:val="18"/>
          <w:szCs w:val="18"/>
        </w:rPr>
        <w:t>systems</w:t>
      </w:r>
      <w:proofErr w:type="spellEnd"/>
    </w:p>
    <w:p w14:paraId="7DE5CB6A" w14:textId="77777777" w:rsidR="00117883" w:rsidRDefault="00117883" w:rsidP="00117883">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DA37EE" wp14:editId="58A068BF">
            <wp:extent cx="5760720" cy="23437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ipImage.JPG"/>
                    <pic:cNvPicPr/>
                  </pic:nvPicPr>
                  <pic:blipFill>
                    <a:blip r:embed="rId11">
                      <a:extLst>
                        <a:ext uri="{28A0092B-C50C-407E-A947-70E740481C1C}">
                          <a14:useLocalDpi xmlns:a14="http://schemas.microsoft.com/office/drawing/2010/main" val="0"/>
                        </a:ext>
                      </a:extLst>
                    </a:blip>
                    <a:stretch>
                      <a:fillRect/>
                    </a:stretch>
                  </pic:blipFill>
                  <pic:spPr>
                    <a:xfrm>
                      <a:off x="0" y="0"/>
                      <a:ext cx="5760720" cy="2343785"/>
                    </a:xfrm>
                    <a:prstGeom prst="rect">
                      <a:avLst/>
                    </a:prstGeom>
                  </pic:spPr>
                </pic:pic>
              </a:graphicData>
            </a:graphic>
          </wp:inline>
        </w:drawing>
      </w:r>
    </w:p>
    <w:p w14:paraId="73B99DF6" w14:textId="77777777" w:rsidR="00117883" w:rsidRDefault="00117883" w:rsidP="00117883">
      <w:pPr>
        <w:autoSpaceDE w:val="0"/>
        <w:autoSpaceDN w:val="0"/>
        <w:adjustRightInd w:val="0"/>
        <w:spacing w:after="0" w:line="240" w:lineRule="auto"/>
        <w:rPr>
          <w:rFonts w:ascii="Times New Roman" w:hAnsi="Times New Roman" w:cs="Times New Roman"/>
          <w:sz w:val="18"/>
          <w:szCs w:val="18"/>
        </w:rPr>
      </w:pPr>
      <w:proofErr w:type="spellStart"/>
      <w:r>
        <w:rPr>
          <w:rFonts w:ascii="ECSquareSansProLight-Italic" w:hAnsi="ECSquareSansProLight-Italic" w:cs="ECSquareSansProLight-Italic"/>
          <w:i/>
          <w:iCs/>
          <w:color w:val="58595B"/>
          <w:sz w:val="14"/>
          <w:szCs w:val="14"/>
        </w:rPr>
        <w:t>Coloured</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columns</w:t>
      </w:r>
      <w:proofErr w:type="spellEnd"/>
      <w:r>
        <w:rPr>
          <w:rFonts w:ascii="ECSquareSansProLight-Italic" w:hAnsi="ECSquareSansProLight-Italic" w:cs="ECSquareSansProLight-Italic"/>
          <w:i/>
          <w:iCs/>
          <w:color w:val="58595B"/>
          <w:sz w:val="14"/>
          <w:szCs w:val="14"/>
        </w:rPr>
        <w:t xml:space="preserve"> show </w:t>
      </w:r>
      <w:proofErr w:type="spellStart"/>
      <w:r>
        <w:rPr>
          <w:rFonts w:ascii="ECSquareSansProLight-Italic" w:hAnsi="ECSquareSansProLight-Italic" w:cs="ECSquareSansProLight-Italic"/>
          <w:i/>
          <w:iCs/>
          <w:color w:val="58595B"/>
          <w:sz w:val="14"/>
          <w:szCs w:val="14"/>
        </w:rPr>
        <w:t>Member</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States</w:t>
      </w:r>
      <w:proofErr w:type="spellEnd"/>
      <w:r>
        <w:rPr>
          <w:rFonts w:ascii="ECSquareSansProLight-Italic" w:hAnsi="ECSquareSansProLight-Italic" w:cs="ECSquareSansProLight-Italic"/>
          <w:i/>
          <w:iCs/>
          <w:color w:val="58595B"/>
          <w:sz w:val="14"/>
          <w:szCs w:val="14"/>
        </w:rPr>
        <w:t xml:space="preserve">’ performance in 2018, </w:t>
      </w:r>
      <w:proofErr w:type="spellStart"/>
      <w:r>
        <w:rPr>
          <w:rFonts w:ascii="ECSquareSansProLight-Italic" w:hAnsi="ECSquareSansProLight-Italic" w:cs="ECSquareSansProLight-Italic"/>
          <w:i/>
          <w:iCs/>
          <w:color w:val="58595B"/>
          <w:sz w:val="14"/>
          <w:szCs w:val="14"/>
        </w:rPr>
        <w:t>using</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most </w:t>
      </w:r>
      <w:proofErr w:type="spellStart"/>
      <w:r>
        <w:rPr>
          <w:rFonts w:ascii="ECSquareSansProLight-Italic" w:hAnsi="ECSquareSansProLight-Italic" w:cs="ECSquareSansProLight-Italic"/>
          <w:i/>
          <w:iCs/>
          <w:color w:val="58595B"/>
          <w:sz w:val="14"/>
          <w:szCs w:val="14"/>
        </w:rPr>
        <w:t>recent</w:t>
      </w:r>
      <w:proofErr w:type="spellEnd"/>
      <w:r>
        <w:rPr>
          <w:rFonts w:ascii="ECSquareSansProLight-Italic" w:hAnsi="ECSquareSansProLight-Italic" w:cs="ECSquareSansProLight-Italic"/>
          <w:i/>
          <w:iCs/>
          <w:color w:val="58595B"/>
          <w:sz w:val="14"/>
          <w:szCs w:val="14"/>
        </w:rPr>
        <w:t xml:space="preserve"> data </w:t>
      </w:r>
      <w:proofErr w:type="spellStart"/>
      <w:r>
        <w:rPr>
          <w:rFonts w:ascii="ECSquareSansProLight-Italic" w:hAnsi="ECSquareSansProLight-Italic" w:cs="ECSquareSansProLight-Italic"/>
          <w:i/>
          <w:iCs/>
          <w:color w:val="58595B"/>
          <w:sz w:val="14"/>
          <w:szCs w:val="14"/>
        </w:rPr>
        <w:t>for</w:t>
      </w:r>
      <w:proofErr w:type="spellEnd"/>
      <w:r>
        <w:rPr>
          <w:rFonts w:ascii="ECSquareSansProLight-Italic" w:hAnsi="ECSquareSansProLight-Italic" w:cs="ECSquareSansProLight-Italic"/>
          <w:i/>
          <w:iCs/>
          <w:color w:val="58595B"/>
          <w:sz w:val="14"/>
          <w:szCs w:val="14"/>
        </w:rPr>
        <w:t xml:space="preserve"> 27 </w:t>
      </w:r>
      <w:proofErr w:type="spellStart"/>
      <w:r>
        <w:rPr>
          <w:rFonts w:ascii="ECSquareSansProLight-Italic" w:hAnsi="ECSquareSansProLight-Italic" w:cs="ECSquareSansProLight-Italic"/>
          <w:i/>
          <w:iCs/>
          <w:color w:val="58595B"/>
          <w:sz w:val="14"/>
          <w:szCs w:val="14"/>
        </w:rPr>
        <w:t>indicators</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relative</w:t>
      </w:r>
      <w:proofErr w:type="spellEnd"/>
      <w:r>
        <w:rPr>
          <w:rFonts w:ascii="ECSquareSansProLight-Italic" w:hAnsi="ECSquareSansProLight-Italic" w:cs="ECSquareSansProLight-Italic"/>
          <w:i/>
          <w:iCs/>
          <w:color w:val="58595B"/>
          <w:sz w:val="14"/>
          <w:szCs w:val="14"/>
        </w:rPr>
        <w:t xml:space="preserve"> to </w:t>
      </w:r>
      <w:proofErr w:type="spellStart"/>
      <w:r>
        <w:rPr>
          <w:rFonts w:ascii="ECSquareSansProLight-Italic" w:hAnsi="ECSquareSansProLight-Italic" w:cs="ECSquareSansProLight-Italic"/>
          <w:i/>
          <w:iCs/>
          <w:color w:val="58595B"/>
          <w:sz w:val="14"/>
          <w:szCs w:val="14"/>
        </w:rPr>
        <w:t>that</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of</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EU in 2011. </w:t>
      </w:r>
      <w:proofErr w:type="spellStart"/>
      <w:r>
        <w:rPr>
          <w:rFonts w:ascii="ECSquareSansProLight-Italic" w:hAnsi="ECSquareSansProLight-Italic" w:cs="ECSquareSansProLight-Italic"/>
          <w:i/>
          <w:iCs/>
          <w:color w:val="58595B"/>
          <w:sz w:val="14"/>
          <w:szCs w:val="14"/>
        </w:rPr>
        <w:t>Grey</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columns</w:t>
      </w:r>
      <w:proofErr w:type="spellEnd"/>
      <w:r>
        <w:rPr>
          <w:rFonts w:ascii="ECSquareSansProLight-Italic" w:hAnsi="ECSquareSansProLight-Italic" w:cs="ECSquareSansProLight-Italic"/>
          <w:i/>
          <w:iCs/>
          <w:color w:val="58595B"/>
          <w:sz w:val="14"/>
          <w:szCs w:val="14"/>
        </w:rPr>
        <w:t xml:space="preserve"> show </w:t>
      </w:r>
      <w:proofErr w:type="spellStart"/>
      <w:r>
        <w:rPr>
          <w:rFonts w:ascii="ECSquareSansProLight-Italic" w:hAnsi="ECSquareSansProLight-Italic" w:cs="ECSquareSansProLight-Italic"/>
          <w:i/>
          <w:iCs/>
          <w:color w:val="58595B"/>
          <w:sz w:val="14"/>
          <w:szCs w:val="14"/>
        </w:rPr>
        <w:t>Member</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States’performance</w:t>
      </w:r>
      <w:proofErr w:type="spellEnd"/>
      <w:r>
        <w:rPr>
          <w:rFonts w:ascii="ECSquareSansProLight-Italic" w:hAnsi="ECSquareSansProLight-Italic" w:cs="ECSquareSansProLight-Italic"/>
          <w:i/>
          <w:iCs/>
          <w:color w:val="58595B"/>
          <w:sz w:val="14"/>
          <w:szCs w:val="14"/>
        </w:rPr>
        <w:t xml:space="preserve"> in 2011 </w:t>
      </w:r>
      <w:proofErr w:type="spellStart"/>
      <w:r>
        <w:rPr>
          <w:rFonts w:ascii="ECSquareSansProLight-Italic" w:hAnsi="ECSquareSansProLight-Italic" w:cs="ECSquareSansProLight-Italic"/>
          <w:i/>
          <w:iCs/>
          <w:color w:val="58595B"/>
          <w:sz w:val="14"/>
          <w:szCs w:val="14"/>
        </w:rPr>
        <w:t>relative</w:t>
      </w:r>
      <w:proofErr w:type="spellEnd"/>
      <w:r>
        <w:rPr>
          <w:rFonts w:ascii="ECSquareSansProLight-Italic" w:hAnsi="ECSquareSansProLight-Italic" w:cs="ECSquareSansProLight-Italic"/>
          <w:i/>
          <w:iCs/>
          <w:color w:val="58595B"/>
          <w:sz w:val="14"/>
          <w:szCs w:val="14"/>
        </w:rPr>
        <w:t xml:space="preserve"> to </w:t>
      </w:r>
      <w:proofErr w:type="spellStart"/>
      <w:r>
        <w:rPr>
          <w:rFonts w:ascii="ECSquareSansProLight-Italic" w:hAnsi="ECSquareSansProLight-Italic" w:cs="ECSquareSansProLight-Italic"/>
          <w:i/>
          <w:iCs/>
          <w:color w:val="58595B"/>
          <w:sz w:val="14"/>
          <w:szCs w:val="14"/>
        </w:rPr>
        <w:t>that</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of</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EU in 2011. </w:t>
      </w:r>
      <w:proofErr w:type="spellStart"/>
      <w:r>
        <w:rPr>
          <w:rFonts w:ascii="ECSquareSansProLight-Italic" w:hAnsi="ECSquareSansProLight-Italic" w:cs="ECSquareSansProLight-Italic"/>
          <w:i/>
          <w:iCs/>
          <w:color w:val="58595B"/>
          <w:sz w:val="14"/>
          <w:szCs w:val="14"/>
        </w:rPr>
        <w:t>For</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all</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years</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same</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measurement</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methodology</w:t>
      </w:r>
      <w:proofErr w:type="spellEnd"/>
      <w:r>
        <w:rPr>
          <w:rFonts w:ascii="ECSquareSansProLight-Italic" w:hAnsi="ECSquareSansProLight-Italic" w:cs="ECSquareSansProLight-Italic"/>
          <w:i/>
          <w:iCs/>
          <w:color w:val="58595B"/>
          <w:sz w:val="14"/>
          <w:szCs w:val="14"/>
        </w:rPr>
        <w:t xml:space="preserve"> has </w:t>
      </w:r>
      <w:proofErr w:type="spellStart"/>
      <w:r>
        <w:rPr>
          <w:rFonts w:ascii="ECSquareSansProLight-Italic" w:hAnsi="ECSquareSansProLight-Italic" w:cs="ECSquareSansProLight-Italic"/>
          <w:i/>
          <w:iCs/>
          <w:color w:val="58595B"/>
          <w:sz w:val="14"/>
          <w:szCs w:val="14"/>
        </w:rPr>
        <w:t>been</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used</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dashed</w:t>
      </w:r>
      <w:proofErr w:type="spellEnd"/>
      <w:r>
        <w:rPr>
          <w:rFonts w:ascii="ECSquareSansProLight-Italic" w:hAnsi="ECSquareSansProLight-Italic" w:cs="ECSquareSansProLight-Italic"/>
          <w:i/>
          <w:iCs/>
          <w:color w:val="58595B"/>
          <w:sz w:val="14"/>
          <w:szCs w:val="14"/>
        </w:rPr>
        <w:t xml:space="preserve"> lines show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threshold</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values</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between</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theperformance</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groups</w:t>
      </w:r>
      <w:proofErr w:type="spellEnd"/>
      <w:r>
        <w:rPr>
          <w:rFonts w:ascii="ECSquareSansProLight-Italic" w:hAnsi="ECSquareSansProLight-Italic" w:cs="ECSquareSansProLight-Italic"/>
          <w:i/>
          <w:iCs/>
          <w:color w:val="58595B"/>
          <w:sz w:val="14"/>
          <w:szCs w:val="14"/>
        </w:rPr>
        <w:t xml:space="preserve"> in 2018, </w:t>
      </w:r>
      <w:proofErr w:type="spellStart"/>
      <w:r>
        <w:rPr>
          <w:rFonts w:ascii="ECSquareSansProLight-Italic" w:hAnsi="ECSquareSansProLight-Italic" w:cs="ECSquareSansProLight-Italic"/>
          <w:i/>
          <w:iCs/>
          <w:color w:val="58595B"/>
          <w:sz w:val="14"/>
          <w:szCs w:val="14"/>
        </w:rPr>
        <w:t>comparing</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Member</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States</w:t>
      </w:r>
      <w:proofErr w:type="spellEnd"/>
      <w:r>
        <w:rPr>
          <w:rFonts w:ascii="ECSquareSansProLight-Italic" w:hAnsi="ECSquareSansProLight-Italic" w:cs="ECSquareSansProLight-Italic"/>
          <w:i/>
          <w:iCs/>
          <w:color w:val="58595B"/>
          <w:sz w:val="14"/>
          <w:szCs w:val="14"/>
        </w:rPr>
        <w:t xml:space="preserve">’ performance in 2018 </w:t>
      </w:r>
      <w:proofErr w:type="spellStart"/>
      <w:r>
        <w:rPr>
          <w:rFonts w:ascii="ECSquareSansProLight-Italic" w:hAnsi="ECSquareSansProLight-Italic" w:cs="ECSquareSansProLight-Italic"/>
          <w:i/>
          <w:iCs/>
          <w:color w:val="58595B"/>
          <w:sz w:val="14"/>
          <w:szCs w:val="14"/>
        </w:rPr>
        <w:t>relative</w:t>
      </w:r>
      <w:proofErr w:type="spellEnd"/>
      <w:r>
        <w:rPr>
          <w:rFonts w:ascii="ECSquareSansProLight-Italic" w:hAnsi="ECSquareSansProLight-Italic" w:cs="ECSquareSansProLight-Italic"/>
          <w:i/>
          <w:iCs/>
          <w:color w:val="58595B"/>
          <w:sz w:val="14"/>
          <w:szCs w:val="14"/>
        </w:rPr>
        <w:t xml:space="preserve"> to </w:t>
      </w:r>
      <w:proofErr w:type="spellStart"/>
      <w:r>
        <w:rPr>
          <w:rFonts w:ascii="ECSquareSansProLight-Italic" w:hAnsi="ECSquareSansProLight-Italic" w:cs="ECSquareSansProLight-Italic"/>
          <w:i/>
          <w:iCs/>
          <w:color w:val="58595B"/>
          <w:sz w:val="14"/>
          <w:szCs w:val="14"/>
        </w:rPr>
        <w:t>that</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of</w:t>
      </w:r>
      <w:proofErr w:type="spellEnd"/>
      <w:r>
        <w:rPr>
          <w:rFonts w:ascii="ECSquareSansProLight-Italic" w:hAnsi="ECSquareSansProLight-Italic" w:cs="ECSquareSansProLight-Italic"/>
          <w:i/>
          <w:iCs/>
          <w:color w:val="58595B"/>
          <w:sz w:val="14"/>
          <w:szCs w:val="14"/>
        </w:rPr>
        <w:t xml:space="preserve"> </w:t>
      </w:r>
      <w:proofErr w:type="spellStart"/>
      <w:r>
        <w:rPr>
          <w:rFonts w:ascii="ECSquareSansProLight-Italic" w:hAnsi="ECSquareSansProLight-Italic" w:cs="ECSquareSansProLight-Italic"/>
          <w:i/>
          <w:iCs/>
          <w:color w:val="58595B"/>
          <w:sz w:val="14"/>
          <w:szCs w:val="14"/>
        </w:rPr>
        <w:t>the</w:t>
      </w:r>
      <w:proofErr w:type="spellEnd"/>
      <w:r>
        <w:rPr>
          <w:rFonts w:ascii="ECSquareSansProLight-Italic" w:hAnsi="ECSquareSansProLight-Italic" w:cs="ECSquareSansProLight-Italic"/>
          <w:i/>
          <w:iCs/>
          <w:color w:val="58595B"/>
          <w:sz w:val="14"/>
          <w:szCs w:val="14"/>
        </w:rPr>
        <w:t xml:space="preserve"> EU in 2018.</w:t>
      </w:r>
    </w:p>
    <w:p w14:paraId="32EDDB55" w14:textId="77777777" w:rsidR="00117883" w:rsidRPr="004E0BCE" w:rsidRDefault="00117883" w:rsidP="00117883">
      <w:pPr>
        <w:spacing w:before="240"/>
        <w:jc w:val="both"/>
        <w:rPr>
          <w:rFonts w:ascii="Times New Roman" w:hAnsi="Times New Roman" w:cs="Times New Roman"/>
          <w:sz w:val="20"/>
          <w:szCs w:val="20"/>
        </w:rPr>
      </w:pPr>
      <w:r w:rsidRPr="004E0BCE">
        <w:rPr>
          <w:rFonts w:ascii="Times New Roman" w:hAnsi="Times New Roman" w:cs="Times New Roman"/>
          <w:sz w:val="20"/>
          <w:szCs w:val="20"/>
        </w:rPr>
        <w:t xml:space="preserve">Zdroj: </w:t>
      </w:r>
      <w:proofErr w:type="spellStart"/>
      <w:r w:rsidRPr="004E0BCE">
        <w:rPr>
          <w:rFonts w:ascii="Times New Roman" w:hAnsi="Times New Roman" w:cs="Times New Roman"/>
          <w:sz w:val="20"/>
          <w:szCs w:val="20"/>
        </w:rPr>
        <w:t>European</w:t>
      </w:r>
      <w:proofErr w:type="spellEnd"/>
      <w:r w:rsidRPr="004E0BCE">
        <w:rPr>
          <w:rFonts w:ascii="Times New Roman" w:hAnsi="Times New Roman" w:cs="Times New Roman"/>
          <w:sz w:val="20"/>
          <w:szCs w:val="20"/>
        </w:rPr>
        <w:t xml:space="preserve"> </w:t>
      </w:r>
      <w:proofErr w:type="spellStart"/>
      <w:r w:rsidRPr="004E0BCE">
        <w:rPr>
          <w:rFonts w:ascii="Times New Roman" w:hAnsi="Times New Roman" w:cs="Times New Roman"/>
          <w:sz w:val="20"/>
          <w:szCs w:val="20"/>
        </w:rPr>
        <w:t>Innovation</w:t>
      </w:r>
      <w:proofErr w:type="spellEnd"/>
      <w:r w:rsidRPr="004E0BCE">
        <w:rPr>
          <w:rFonts w:ascii="Times New Roman" w:hAnsi="Times New Roman" w:cs="Times New Roman"/>
          <w:sz w:val="20"/>
          <w:szCs w:val="20"/>
        </w:rPr>
        <w:t xml:space="preserve"> </w:t>
      </w:r>
      <w:proofErr w:type="spellStart"/>
      <w:r w:rsidRPr="004E0BCE">
        <w:rPr>
          <w:rFonts w:ascii="Times New Roman" w:hAnsi="Times New Roman" w:cs="Times New Roman"/>
          <w:sz w:val="20"/>
          <w:szCs w:val="20"/>
        </w:rPr>
        <w:t>Scoreboard</w:t>
      </w:r>
      <w:proofErr w:type="spellEnd"/>
      <w:r w:rsidRPr="004E0BCE">
        <w:rPr>
          <w:rFonts w:ascii="Times New Roman" w:hAnsi="Times New Roman" w:cs="Times New Roman"/>
          <w:sz w:val="20"/>
          <w:szCs w:val="20"/>
        </w:rPr>
        <w:t xml:space="preserve"> 2019</w:t>
      </w:r>
    </w:p>
    <w:p w14:paraId="6A04142F" w14:textId="754F19EA" w:rsidR="00117883" w:rsidRDefault="00117883" w:rsidP="005F7362">
      <w:pPr>
        <w:spacing w:before="240" w:line="240" w:lineRule="auto"/>
        <w:jc w:val="both"/>
        <w:rPr>
          <w:rFonts w:ascii="Times New Roman" w:hAnsi="Times New Roman" w:cs="Times New Roman"/>
          <w:sz w:val="24"/>
          <w:szCs w:val="24"/>
        </w:rPr>
      </w:pPr>
      <w:r w:rsidRPr="000C3E0E">
        <w:rPr>
          <w:rFonts w:ascii="Times New Roman" w:hAnsi="Times New Roman" w:cs="Times New Roman"/>
          <w:sz w:val="24"/>
          <w:szCs w:val="24"/>
        </w:rPr>
        <w:t>Podrobnější</w:t>
      </w:r>
      <w:r>
        <w:rPr>
          <w:rFonts w:ascii="Times New Roman" w:hAnsi="Times New Roman" w:cs="Times New Roman"/>
          <w:sz w:val="24"/>
          <w:szCs w:val="24"/>
        </w:rPr>
        <w:t xml:space="preserve"> analýza je přílohou tohoto dokumentu pod názvem „Analýza dosavadního vývoje v oblasti </w:t>
      </w:r>
      <w:proofErr w:type="spellStart"/>
      <w:r w:rsidR="00DA3230">
        <w:rPr>
          <w:rFonts w:ascii="Times New Roman" w:hAnsi="Times New Roman" w:cs="Times New Roman"/>
          <w:sz w:val="24"/>
          <w:szCs w:val="24"/>
        </w:rPr>
        <w:t>VaVaI</w:t>
      </w:r>
      <w:proofErr w:type="spellEnd"/>
      <w:r>
        <w:rPr>
          <w:rFonts w:ascii="Times New Roman" w:hAnsi="Times New Roman" w:cs="Times New Roman"/>
          <w:sz w:val="24"/>
          <w:szCs w:val="24"/>
        </w:rPr>
        <w:t xml:space="preserve">“, zpracovaná pro přípravu </w:t>
      </w:r>
      <w:r w:rsidR="005B60E2">
        <w:rPr>
          <w:rFonts w:ascii="Times New Roman" w:hAnsi="Times New Roman" w:cs="Times New Roman"/>
          <w:sz w:val="24"/>
          <w:szCs w:val="24"/>
        </w:rPr>
        <w:t>Národní politiky výzkumu, vývoje a inovací</w:t>
      </w:r>
      <w:r>
        <w:rPr>
          <w:rFonts w:ascii="Times New Roman" w:hAnsi="Times New Roman" w:cs="Times New Roman"/>
          <w:sz w:val="24"/>
          <w:szCs w:val="24"/>
        </w:rPr>
        <w:t xml:space="preserve"> 2021+</w:t>
      </w:r>
      <w:r w:rsidR="007B78DE">
        <w:rPr>
          <w:rFonts w:ascii="Times New Roman" w:hAnsi="Times New Roman" w:cs="Times New Roman"/>
          <w:sz w:val="24"/>
          <w:szCs w:val="24"/>
        </w:rPr>
        <w:t xml:space="preserve"> (viz. </w:t>
      </w:r>
      <w:proofErr w:type="gramStart"/>
      <w:r w:rsidR="007B78DE">
        <w:rPr>
          <w:rFonts w:ascii="Times New Roman" w:hAnsi="Times New Roman" w:cs="Times New Roman"/>
          <w:sz w:val="24"/>
          <w:szCs w:val="24"/>
        </w:rPr>
        <w:t>příloha</w:t>
      </w:r>
      <w:proofErr w:type="gramEnd"/>
      <w:r w:rsidR="007B78DE">
        <w:rPr>
          <w:rFonts w:ascii="Times New Roman" w:hAnsi="Times New Roman" w:cs="Times New Roman"/>
          <w:sz w:val="24"/>
          <w:szCs w:val="24"/>
        </w:rPr>
        <w:t xml:space="preserve"> č. </w:t>
      </w:r>
      <w:r w:rsidR="0078770F">
        <w:rPr>
          <w:rFonts w:ascii="Times New Roman" w:hAnsi="Times New Roman" w:cs="Times New Roman"/>
          <w:sz w:val="24"/>
          <w:szCs w:val="24"/>
        </w:rPr>
        <w:t>1</w:t>
      </w:r>
      <w:r w:rsidR="007B78DE">
        <w:rPr>
          <w:rFonts w:ascii="Times New Roman" w:hAnsi="Times New Roman" w:cs="Times New Roman"/>
          <w:sz w:val="24"/>
          <w:szCs w:val="24"/>
        </w:rPr>
        <w:t>)</w:t>
      </w:r>
      <w:r>
        <w:rPr>
          <w:rFonts w:ascii="Times New Roman" w:hAnsi="Times New Roman" w:cs="Times New Roman"/>
          <w:sz w:val="24"/>
          <w:szCs w:val="24"/>
        </w:rPr>
        <w:t xml:space="preserve">. Analýza vychází z posledních aktuálních dat ke dni 14. listopadu 2019 a vládě byla předložena pro informaci dne 20. ledna 2020. </w:t>
      </w:r>
    </w:p>
    <w:p w14:paraId="6A0ADD93" w14:textId="24C331F6" w:rsidR="00117883" w:rsidRDefault="00117883"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Na zaostávání České republiky v inovační výkonnosti za evropským průměrem poukazuje i</w:t>
      </w:r>
      <w:r w:rsidR="008C0F1B">
        <w:rPr>
          <w:rFonts w:ascii="Times New Roman" w:hAnsi="Times New Roman" w:cs="Times New Roman"/>
          <w:sz w:val="24"/>
          <w:szCs w:val="24"/>
        </w:rPr>
        <w:t> </w:t>
      </w:r>
      <w:r>
        <w:rPr>
          <w:rFonts w:ascii="Times New Roman" w:hAnsi="Times New Roman" w:cs="Times New Roman"/>
          <w:sz w:val="24"/>
          <w:szCs w:val="24"/>
        </w:rPr>
        <w:t xml:space="preserve">Kontrolní závěr NKÚ. Přestože výdaje na výzkum a vývoj ve veřejném sektoru výrazně rostou, v mezinárodním srovnání je systém podpory stále méně efektivní. </w:t>
      </w:r>
    </w:p>
    <w:p w14:paraId="1B76DAB9" w14:textId="2626CD7F" w:rsidR="00117883" w:rsidRDefault="00117883" w:rsidP="005F7362">
      <w:pPr>
        <w:spacing w:line="240" w:lineRule="auto"/>
        <w:jc w:val="both"/>
        <w:rPr>
          <w:rFonts w:ascii="Times New Roman" w:hAnsi="Times New Roman" w:cs="Times New Roman"/>
          <w:sz w:val="24"/>
          <w:szCs w:val="24"/>
        </w:rPr>
      </w:pPr>
      <w:r w:rsidRPr="00984D5F">
        <w:rPr>
          <w:rFonts w:ascii="Times New Roman" w:hAnsi="Times New Roman" w:cs="Times New Roman"/>
          <w:sz w:val="24"/>
          <w:szCs w:val="24"/>
        </w:rPr>
        <w:t>Již mnoho let je podpora inovací tzv. „blokovou výjimkou“</w:t>
      </w:r>
      <w:r w:rsidR="00A61B74">
        <w:rPr>
          <w:rFonts w:ascii="Times New Roman" w:hAnsi="Times New Roman" w:cs="Times New Roman"/>
          <w:sz w:val="24"/>
          <w:szCs w:val="24"/>
        </w:rPr>
        <w:t xml:space="preserve">, tj. </w:t>
      </w:r>
      <w:r w:rsidR="0027761A">
        <w:rPr>
          <w:rFonts w:ascii="Times New Roman" w:hAnsi="Times New Roman" w:cs="Times New Roman"/>
          <w:sz w:val="24"/>
          <w:szCs w:val="24"/>
        </w:rPr>
        <w:t xml:space="preserve">za určitých podmínek </w:t>
      </w:r>
      <w:r w:rsidR="00A61B74">
        <w:rPr>
          <w:rFonts w:ascii="Times New Roman" w:hAnsi="Times New Roman" w:cs="Times New Roman"/>
          <w:sz w:val="24"/>
          <w:szCs w:val="24"/>
        </w:rPr>
        <w:t>vyjmutá ze zákazu veřejné podpory (</w:t>
      </w:r>
      <w:r w:rsidRPr="00984D5F">
        <w:rPr>
          <w:rFonts w:ascii="Times New Roman" w:hAnsi="Times New Roman" w:cs="Times New Roman"/>
          <w:sz w:val="24"/>
          <w:szCs w:val="24"/>
        </w:rPr>
        <w:t>aktuálně Nařízením č. 651/2014</w:t>
      </w:r>
      <w:r w:rsidR="00A61B74">
        <w:rPr>
          <w:rFonts w:ascii="Times New Roman" w:hAnsi="Times New Roman" w:cs="Times New Roman"/>
          <w:sz w:val="24"/>
          <w:szCs w:val="24"/>
        </w:rPr>
        <w:t>)</w:t>
      </w:r>
      <w:r w:rsidRPr="00984D5F">
        <w:rPr>
          <w:rFonts w:ascii="Times New Roman" w:hAnsi="Times New Roman" w:cs="Times New Roman"/>
          <w:sz w:val="24"/>
          <w:szCs w:val="24"/>
        </w:rPr>
        <w:t xml:space="preserve">. Současně jsou inovace významně podporovány také v evropských programech, zejména Rámcovým programem </w:t>
      </w:r>
      <w:proofErr w:type="spellStart"/>
      <w:r w:rsidRPr="00984D5F">
        <w:rPr>
          <w:rFonts w:ascii="Times New Roman" w:hAnsi="Times New Roman" w:cs="Times New Roman"/>
          <w:sz w:val="24"/>
          <w:szCs w:val="24"/>
        </w:rPr>
        <w:t>Horizon</w:t>
      </w:r>
      <w:proofErr w:type="spellEnd"/>
      <w:r w:rsidRPr="00984D5F">
        <w:rPr>
          <w:rFonts w:ascii="Times New Roman" w:hAnsi="Times New Roman" w:cs="Times New Roman"/>
          <w:sz w:val="24"/>
          <w:szCs w:val="24"/>
        </w:rPr>
        <w:t xml:space="preserve"> 2020 (tedy dle</w:t>
      </w:r>
      <w:r w:rsidR="008C0F1B">
        <w:rPr>
          <w:rFonts w:ascii="Times New Roman" w:hAnsi="Times New Roman" w:cs="Times New Roman"/>
          <w:sz w:val="24"/>
          <w:szCs w:val="24"/>
        </w:rPr>
        <w:t> </w:t>
      </w:r>
      <w:r w:rsidRPr="00984D5F">
        <w:rPr>
          <w:rFonts w:ascii="Times New Roman" w:hAnsi="Times New Roman" w:cs="Times New Roman"/>
          <w:sz w:val="24"/>
          <w:szCs w:val="24"/>
        </w:rPr>
        <w:t xml:space="preserve">Rozhodnutí EK </w:t>
      </w:r>
      <w:r w:rsidR="008C0F1B" w:rsidRPr="00984D5F">
        <w:rPr>
          <w:rFonts w:ascii="Times New Roman" w:hAnsi="Times New Roman" w:cs="Times New Roman"/>
          <w:sz w:val="24"/>
          <w:szCs w:val="24"/>
        </w:rPr>
        <w:t>z</w:t>
      </w:r>
      <w:r w:rsidRPr="00984D5F">
        <w:rPr>
          <w:rFonts w:ascii="Times New Roman" w:hAnsi="Times New Roman" w:cs="Times New Roman"/>
          <w:sz w:val="24"/>
          <w:szCs w:val="24"/>
        </w:rPr>
        <w:t xml:space="preserve"> 3. prosince 2013) a velký důraz na podporu inovací je rovněž ve</w:t>
      </w:r>
      <w:r w:rsidR="008C0F1B">
        <w:rPr>
          <w:rFonts w:ascii="Times New Roman" w:hAnsi="Times New Roman" w:cs="Times New Roman"/>
          <w:sz w:val="24"/>
          <w:szCs w:val="24"/>
        </w:rPr>
        <w:t> </w:t>
      </w:r>
      <w:r w:rsidRPr="00984D5F">
        <w:rPr>
          <w:rFonts w:ascii="Times New Roman" w:hAnsi="Times New Roman" w:cs="Times New Roman"/>
          <w:sz w:val="24"/>
          <w:szCs w:val="24"/>
        </w:rPr>
        <w:t>stávajícím návrhu další</w:t>
      </w:r>
      <w:r>
        <w:rPr>
          <w:rFonts w:ascii="Times New Roman" w:hAnsi="Times New Roman" w:cs="Times New Roman"/>
          <w:sz w:val="24"/>
          <w:szCs w:val="24"/>
        </w:rPr>
        <w:t>ho</w:t>
      </w:r>
      <w:r w:rsidRPr="00984D5F">
        <w:rPr>
          <w:rFonts w:ascii="Times New Roman" w:hAnsi="Times New Roman" w:cs="Times New Roman"/>
          <w:sz w:val="24"/>
          <w:szCs w:val="24"/>
        </w:rPr>
        <w:t xml:space="preserve"> Rámcového programu EU </w:t>
      </w:r>
      <w:proofErr w:type="spellStart"/>
      <w:r w:rsidRPr="00984D5F">
        <w:rPr>
          <w:rFonts w:ascii="Times New Roman" w:hAnsi="Times New Roman" w:cs="Times New Roman"/>
          <w:sz w:val="24"/>
          <w:szCs w:val="24"/>
        </w:rPr>
        <w:t>Horizon</w:t>
      </w:r>
      <w:proofErr w:type="spellEnd"/>
      <w:r w:rsidRPr="00984D5F">
        <w:rPr>
          <w:rFonts w:ascii="Times New Roman" w:hAnsi="Times New Roman" w:cs="Times New Roman"/>
          <w:sz w:val="24"/>
          <w:szCs w:val="24"/>
        </w:rPr>
        <w:t xml:space="preserve"> </w:t>
      </w:r>
      <w:proofErr w:type="spellStart"/>
      <w:r w:rsidRPr="00984D5F">
        <w:rPr>
          <w:rFonts w:ascii="Times New Roman" w:hAnsi="Times New Roman" w:cs="Times New Roman"/>
          <w:sz w:val="24"/>
          <w:szCs w:val="24"/>
        </w:rPr>
        <w:t>Europe</w:t>
      </w:r>
      <w:proofErr w:type="spellEnd"/>
      <w:r w:rsidRPr="00984D5F">
        <w:rPr>
          <w:rFonts w:ascii="Times New Roman" w:hAnsi="Times New Roman" w:cs="Times New Roman"/>
          <w:sz w:val="24"/>
          <w:szCs w:val="24"/>
        </w:rPr>
        <w:t>.</w:t>
      </w:r>
    </w:p>
    <w:p w14:paraId="0D195068" w14:textId="15C0DFAA" w:rsidR="007F33A8" w:rsidRPr="007F33A8" w:rsidRDefault="007F33A8" w:rsidP="0027761A">
      <w:pPr>
        <w:spacing w:line="240" w:lineRule="auto"/>
        <w:jc w:val="both"/>
        <w:rPr>
          <w:rFonts w:ascii="Times New Roman" w:hAnsi="Times New Roman"/>
          <w:sz w:val="24"/>
        </w:rPr>
      </w:pPr>
      <w:r w:rsidRPr="007F33A8">
        <w:rPr>
          <w:rFonts w:ascii="Times New Roman" w:hAnsi="Times New Roman" w:cs="Times New Roman"/>
          <w:sz w:val="24"/>
          <w:szCs w:val="24"/>
        </w:rPr>
        <w:t xml:space="preserve">Podpora inovačních projektů využívá v řadě zemí stejných nástrojů jako podpora aplikovaného výzkumu (tj. průmyslového výzkumu a experimentálního vývoje), tj. veřejné soutěže ve </w:t>
      </w:r>
      <w:r w:rsidR="005B60E2">
        <w:rPr>
          <w:rFonts w:ascii="Times New Roman" w:hAnsi="Times New Roman" w:cs="Times New Roman"/>
          <w:sz w:val="24"/>
          <w:szCs w:val="24"/>
        </w:rPr>
        <w:t>výzkumu, vývoji a inovací</w:t>
      </w:r>
      <w:r w:rsidRPr="007F33A8">
        <w:rPr>
          <w:rFonts w:ascii="Times New Roman" w:hAnsi="Times New Roman" w:cs="Times New Roman"/>
          <w:sz w:val="24"/>
          <w:szCs w:val="24"/>
        </w:rPr>
        <w:t xml:space="preserve">, přičemž v rámci jednoho projektu lze kombinovat podporu aplikovaného výzkumu a inovací. Podmínky podpory, zejména nejvyšší povolená intenzita podpory stejně jako způsobilé náklady, jsou určeny národní legislativě nadřazenými evropskými předpisy – </w:t>
      </w:r>
      <w:r w:rsidR="006E0DCE" w:rsidRPr="00304072">
        <w:rPr>
          <w:rFonts w:ascii="Times New Roman" w:hAnsi="Times New Roman"/>
          <w:sz w:val="24"/>
        </w:rPr>
        <w:t>nařízen</w:t>
      </w:r>
      <w:r w:rsidR="006E0DCE">
        <w:rPr>
          <w:rFonts w:ascii="Times New Roman" w:hAnsi="Times New Roman"/>
          <w:sz w:val="24"/>
        </w:rPr>
        <w:t>í</w:t>
      </w:r>
      <w:r w:rsidR="006E0DCE" w:rsidRPr="00304072">
        <w:rPr>
          <w:rFonts w:ascii="Times New Roman" w:hAnsi="Times New Roman"/>
          <w:sz w:val="24"/>
        </w:rPr>
        <w:t xml:space="preserve"> Komise (EU) č. 651/2014 ze dne 17. června 2014, kterým se v souladu s</w:t>
      </w:r>
      <w:r w:rsidR="006E0DCE">
        <w:rPr>
          <w:rFonts w:ascii="Times New Roman" w:hAnsi="Times New Roman"/>
          <w:sz w:val="24"/>
        </w:rPr>
        <w:t> </w:t>
      </w:r>
      <w:r w:rsidR="006E0DCE" w:rsidRPr="00304072">
        <w:rPr>
          <w:rFonts w:ascii="Times New Roman" w:hAnsi="Times New Roman"/>
          <w:sz w:val="24"/>
        </w:rPr>
        <w:t>články 107 a 108 Smlouvy prohlašují určité kategorie podpory za slučitelné s</w:t>
      </w:r>
      <w:r w:rsidR="006E0DCE">
        <w:rPr>
          <w:rFonts w:ascii="Times New Roman" w:hAnsi="Times New Roman"/>
          <w:sz w:val="24"/>
        </w:rPr>
        <w:t> </w:t>
      </w:r>
      <w:r w:rsidR="006E0DCE" w:rsidRPr="00304072">
        <w:rPr>
          <w:rFonts w:ascii="Times New Roman" w:hAnsi="Times New Roman"/>
          <w:sz w:val="24"/>
        </w:rPr>
        <w:t xml:space="preserve">vnitřním trhem </w:t>
      </w:r>
      <w:r w:rsidR="006E0DCE">
        <w:rPr>
          <w:rFonts w:ascii="Times New Roman" w:hAnsi="Times New Roman"/>
          <w:sz w:val="24"/>
        </w:rPr>
        <w:t>(dále jen „</w:t>
      </w:r>
      <w:r w:rsidRPr="007F33A8">
        <w:rPr>
          <w:rFonts w:ascii="Times New Roman" w:hAnsi="Times New Roman" w:cs="Times New Roman"/>
          <w:sz w:val="24"/>
          <w:szCs w:val="24"/>
        </w:rPr>
        <w:t>GBER</w:t>
      </w:r>
      <w:r w:rsidR="006E0DCE">
        <w:rPr>
          <w:rFonts w:ascii="Times New Roman" w:hAnsi="Times New Roman" w:cs="Times New Roman"/>
          <w:sz w:val="24"/>
          <w:szCs w:val="24"/>
        </w:rPr>
        <w:t xml:space="preserve">“) </w:t>
      </w:r>
      <w:r w:rsidRPr="007F33A8">
        <w:rPr>
          <w:rFonts w:ascii="Times New Roman" w:hAnsi="Times New Roman" w:cs="Times New Roman"/>
          <w:sz w:val="24"/>
          <w:szCs w:val="24"/>
        </w:rPr>
        <w:t>/</w:t>
      </w:r>
      <w:r w:rsidR="006E0DCE">
        <w:rPr>
          <w:rFonts w:ascii="Times New Roman" w:hAnsi="Times New Roman" w:cs="Times New Roman"/>
          <w:sz w:val="24"/>
          <w:szCs w:val="24"/>
        </w:rPr>
        <w:t xml:space="preserve"> </w:t>
      </w:r>
      <w:r w:rsidR="006E0DCE">
        <w:rPr>
          <w:rFonts w:ascii="Times New Roman" w:hAnsi="Times New Roman"/>
          <w:sz w:val="24"/>
        </w:rPr>
        <w:t>nařízení</w:t>
      </w:r>
      <w:r w:rsidR="006E0DCE" w:rsidRPr="00FA4C7A">
        <w:rPr>
          <w:rFonts w:ascii="Times New Roman" w:hAnsi="Times New Roman"/>
          <w:sz w:val="24"/>
        </w:rPr>
        <w:t xml:space="preserve"> Komise (EU) č. 702/2014 ze dne 25. června </w:t>
      </w:r>
      <w:r w:rsidR="006E0DCE" w:rsidRPr="00FA4C7A">
        <w:rPr>
          <w:rFonts w:ascii="Times New Roman" w:hAnsi="Times New Roman"/>
          <w:sz w:val="24"/>
        </w:rPr>
        <w:lastRenderedPageBreak/>
        <w:t>2014, kterým se v souladu s</w:t>
      </w:r>
      <w:r w:rsidR="006E0DCE">
        <w:rPr>
          <w:rFonts w:ascii="Times New Roman" w:hAnsi="Times New Roman"/>
          <w:sz w:val="24"/>
        </w:rPr>
        <w:t> </w:t>
      </w:r>
      <w:r w:rsidR="006E0DCE" w:rsidRPr="00FA4C7A">
        <w:rPr>
          <w:rFonts w:ascii="Times New Roman" w:hAnsi="Times New Roman"/>
          <w:sz w:val="24"/>
        </w:rPr>
        <w:t>články 107 a 108 Smlouvy o fungování Evropské unie prohlašují určité kategorie podpory v odvětvích zemědělství a lesnictví a ve venkovských oblastech za</w:t>
      </w:r>
      <w:r w:rsidR="006E0DCE">
        <w:rPr>
          <w:rFonts w:ascii="Times New Roman" w:hAnsi="Times New Roman"/>
          <w:sz w:val="24"/>
        </w:rPr>
        <w:t> </w:t>
      </w:r>
      <w:r w:rsidR="006E0DCE" w:rsidRPr="00FA4C7A">
        <w:rPr>
          <w:rFonts w:ascii="Times New Roman" w:hAnsi="Times New Roman"/>
          <w:sz w:val="24"/>
        </w:rPr>
        <w:t>slučitelné s vnitřním trhem (dále jen „ABER“)</w:t>
      </w:r>
      <w:r w:rsidRPr="007F33A8">
        <w:rPr>
          <w:rFonts w:ascii="Times New Roman" w:hAnsi="Times New Roman" w:cs="Times New Roman"/>
          <w:sz w:val="24"/>
          <w:szCs w:val="24"/>
        </w:rPr>
        <w:t xml:space="preserve">. </w:t>
      </w:r>
    </w:p>
    <w:p w14:paraId="418228FE" w14:textId="005ED601" w:rsidR="001B714C" w:rsidRDefault="001B714C" w:rsidP="005F7362">
      <w:pPr>
        <w:spacing w:before="240" w:line="240" w:lineRule="auto"/>
        <w:jc w:val="both"/>
        <w:rPr>
          <w:rFonts w:ascii="Times New Roman" w:hAnsi="Times New Roman" w:cs="Times New Roman"/>
          <w:sz w:val="24"/>
          <w:szCs w:val="24"/>
        </w:rPr>
      </w:pPr>
      <w:r w:rsidRPr="001B714C">
        <w:rPr>
          <w:rFonts w:ascii="Times New Roman" w:hAnsi="Times New Roman" w:cs="Times New Roman"/>
          <w:sz w:val="24"/>
          <w:szCs w:val="24"/>
        </w:rPr>
        <w:t xml:space="preserve">Inovace jsou v ČR podporovány </w:t>
      </w:r>
      <w:r w:rsidR="0027761A">
        <w:rPr>
          <w:rFonts w:ascii="Times New Roman" w:hAnsi="Times New Roman" w:cs="Times New Roman"/>
          <w:sz w:val="24"/>
          <w:szCs w:val="24"/>
        </w:rPr>
        <w:t>zejména</w:t>
      </w:r>
      <w:r w:rsidRPr="001B714C">
        <w:rPr>
          <w:rFonts w:ascii="Times New Roman" w:hAnsi="Times New Roman" w:cs="Times New Roman"/>
          <w:sz w:val="24"/>
          <w:szCs w:val="24"/>
        </w:rPr>
        <w:t xml:space="preserve"> z neveřejných zdrojů podniků, z </w:t>
      </w:r>
      <w:proofErr w:type="gramStart"/>
      <w:r w:rsidRPr="001B714C">
        <w:rPr>
          <w:rFonts w:ascii="Times New Roman" w:hAnsi="Times New Roman" w:cs="Times New Roman"/>
          <w:sz w:val="24"/>
          <w:szCs w:val="24"/>
        </w:rPr>
        <w:t>OP</w:t>
      </w:r>
      <w:proofErr w:type="gramEnd"/>
      <w:r w:rsidRPr="001B714C">
        <w:rPr>
          <w:rFonts w:ascii="Times New Roman" w:hAnsi="Times New Roman" w:cs="Times New Roman"/>
          <w:sz w:val="24"/>
          <w:szCs w:val="24"/>
        </w:rPr>
        <w:t xml:space="preserve"> PIK a částečně byly podporovány z programu GAMA (realizován TA ČR). Zákonem č. 110/2009 Sb., byl sice název zákona č. 130/2002 Sb. rozšířen o inovace, a ty byly definovány, ale dále v zákoně se jich žádné ustanovení </w:t>
      </w:r>
      <w:r w:rsidR="0027761A">
        <w:rPr>
          <w:rFonts w:ascii="Times New Roman" w:hAnsi="Times New Roman" w:cs="Times New Roman"/>
          <w:sz w:val="24"/>
          <w:szCs w:val="24"/>
        </w:rPr>
        <w:t>detailněji netýká</w:t>
      </w:r>
      <w:r w:rsidRPr="001B714C">
        <w:rPr>
          <w:rFonts w:ascii="Times New Roman" w:hAnsi="Times New Roman" w:cs="Times New Roman"/>
          <w:sz w:val="24"/>
          <w:szCs w:val="24"/>
        </w:rPr>
        <w:t xml:space="preserve">. Podpora inovací z veřejných zdrojů byla (nikoliv však z výdajů na </w:t>
      </w:r>
      <w:r w:rsidR="006F694D">
        <w:rPr>
          <w:rFonts w:ascii="Times New Roman" w:hAnsi="Times New Roman" w:cs="Times New Roman"/>
          <w:sz w:val="24"/>
          <w:szCs w:val="24"/>
        </w:rPr>
        <w:t>výzkum, vývoj a inovace</w:t>
      </w:r>
      <w:r w:rsidRPr="001B714C">
        <w:rPr>
          <w:rFonts w:ascii="Times New Roman" w:hAnsi="Times New Roman" w:cs="Times New Roman"/>
          <w:sz w:val="24"/>
          <w:szCs w:val="24"/>
        </w:rPr>
        <w:t xml:space="preserve">) umožněna např. i v rámci Programu rozvoje venkova, v </w:t>
      </w:r>
      <w:proofErr w:type="gramStart"/>
      <w:r w:rsidRPr="001B714C">
        <w:rPr>
          <w:rFonts w:ascii="Times New Roman" w:hAnsi="Times New Roman" w:cs="Times New Roman"/>
          <w:sz w:val="24"/>
          <w:szCs w:val="24"/>
        </w:rPr>
        <w:t>OP</w:t>
      </w:r>
      <w:proofErr w:type="gramEnd"/>
      <w:r w:rsidRPr="001B714C">
        <w:rPr>
          <w:rFonts w:ascii="Times New Roman" w:hAnsi="Times New Roman" w:cs="Times New Roman"/>
          <w:sz w:val="24"/>
          <w:szCs w:val="24"/>
        </w:rPr>
        <w:t xml:space="preserve"> Rybářství, OP Praha – Konkurenceschopnost. ČR se tak vzdaluje vyspělým zemím, které svou strategii ve </w:t>
      </w:r>
      <w:r w:rsidR="006F694D">
        <w:rPr>
          <w:rFonts w:ascii="Times New Roman" w:hAnsi="Times New Roman" w:cs="Times New Roman"/>
          <w:sz w:val="24"/>
          <w:szCs w:val="24"/>
        </w:rPr>
        <w:t>výzkumu, vývoji a inovacích</w:t>
      </w:r>
      <w:r w:rsidR="006F694D" w:rsidRPr="001B714C">
        <w:rPr>
          <w:rFonts w:ascii="Times New Roman" w:hAnsi="Times New Roman" w:cs="Times New Roman"/>
          <w:sz w:val="24"/>
          <w:szCs w:val="24"/>
        </w:rPr>
        <w:t xml:space="preserve"> </w:t>
      </w:r>
      <w:r w:rsidRPr="001B714C">
        <w:rPr>
          <w:rFonts w:ascii="Times New Roman" w:hAnsi="Times New Roman" w:cs="Times New Roman"/>
          <w:sz w:val="24"/>
          <w:szCs w:val="24"/>
        </w:rPr>
        <w:t xml:space="preserve">zaměřují na inovace, využívající výsledků </w:t>
      </w:r>
      <w:r w:rsidR="006F694D">
        <w:rPr>
          <w:rFonts w:ascii="Times New Roman" w:hAnsi="Times New Roman" w:cs="Times New Roman"/>
          <w:sz w:val="24"/>
          <w:szCs w:val="24"/>
        </w:rPr>
        <w:t>výzkumu, vývoje a inovací</w:t>
      </w:r>
      <w:r w:rsidRPr="001B714C">
        <w:rPr>
          <w:rFonts w:ascii="Times New Roman" w:hAnsi="Times New Roman" w:cs="Times New Roman"/>
          <w:sz w:val="24"/>
          <w:szCs w:val="24"/>
        </w:rPr>
        <w:t xml:space="preserve"> podpořených z národních zdrojů</w:t>
      </w:r>
      <w:r w:rsidRPr="001B714C">
        <w:rPr>
          <w:rFonts w:ascii="Times New Roman" w:hAnsi="Times New Roman" w:cs="Times New Roman"/>
          <w:sz w:val="24"/>
          <w:szCs w:val="24"/>
          <w:vertAlign w:val="superscript"/>
        </w:rPr>
        <w:footnoteReference w:id="4"/>
      </w:r>
      <w:r w:rsidRPr="001B714C">
        <w:rPr>
          <w:rFonts w:ascii="Times New Roman" w:hAnsi="Times New Roman" w:cs="Times New Roman"/>
          <w:sz w:val="24"/>
          <w:szCs w:val="24"/>
        </w:rPr>
        <w:t>. Např.</w:t>
      </w:r>
      <w:r w:rsidR="004D07EE">
        <w:rPr>
          <w:rFonts w:ascii="Times New Roman" w:hAnsi="Times New Roman" w:cs="Times New Roman"/>
          <w:sz w:val="24"/>
          <w:szCs w:val="24"/>
        </w:rPr>
        <w:t> </w:t>
      </w:r>
      <w:r w:rsidRPr="001B714C">
        <w:rPr>
          <w:rFonts w:ascii="Times New Roman" w:hAnsi="Times New Roman" w:cs="Times New Roman"/>
          <w:sz w:val="24"/>
          <w:szCs w:val="24"/>
        </w:rPr>
        <w:t>dokument „Strategie Evropa 2020“</w:t>
      </w:r>
      <w:r w:rsidRPr="001B714C">
        <w:rPr>
          <w:rFonts w:ascii="Times New Roman" w:hAnsi="Times New Roman" w:cs="Times New Roman"/>
          <w:sz w:val="24"/>
          <w:szCs w:val="24"/>
          <w:vertAlign w:val="superscript"/>
        </w:rPr>
        <w:footnoteReference w:id="5"/>
      </w:r>
      <w:r w:rsidRPr="001B714C">
        <w:rPr>
          <w:rFonts w:ascii="Times New Roman" w:hAnsi="Times New Roman" w:cs="Times New Roman"/>
          <w:sz w:val="24"/>
          <w:szCs w:val="24"/>
        </w:rPr>
        <w:t xml:space="preserve">  a jedna z jejích stěžejních iniciativ „Unie inovací“</w:t>
      </w:r>
      <w:r w:rsidRPr="001B714C">
        <w:rPr>
          <w:rFonts w:ascii="Times New Roman" w:hAnsi="Times New Roman" w:cs="Times New Roman"/>
          <w:sz w:val="24"/>
          <w:szCs w:val="24"/>
          <w:vertAlign w:val="superscript"/>
        </w:rPr>
        <w:footnoteReference w:id="6"/>
      </w:r>
      <w:r w:rsidRPr="001B714C">
        <w:rPr>
          <w:rFonts w:ascii="Times New Roman" w:hAnsi="Times New Roman" w:cs="Times New Roman"/>
          <w:sz w:val="24"/>
          <w:szCs w:val="24"/>
        </w:rPr>
        <w:t xml:space="preserve"> klade největší důraz na zlepšení podmínek financování výzkumu, vývoje a inovací a</w:t>
      </w:r>
      <w:r w:rsidR="008C0F1B">
        <w:rPr>
          <w:rFonts w:ascii="Times New Roman" w:hAnsi="Times New Roman" w:cs="Times New Roman"/>
          <w:sz w:val="24"/>
          <w:szCs w:val="24"/>
        </w:rPr>
        <w:t> </w:t>
      </w:r>
      <w:r w:rsidRPr="001B714C">
        <w:rPr>
          <w:rFonts w:ascii="Times New Roman" w:hAnsi="Times New Roman" w:cs="Times New Roman"/>
          <w:sz w:val="24"/>
          <w:szCs w:val="24"/>
        </w:rPr>
        <w:t>jejím cílem je zajistit, aby realizace inovativních myšlenek vedla k vytváření nových pracovních míst a</w:t>
      </w:r>
      <w:r w:rsidR="004D07EE">
        <w:rPr>
          <w:rFonts w:ascii="Times New Roman" w:hAnsi="Times New Roman" w:cs="Times New Roman"/>
          <w:sz w:val="24"/>
          <w:szCs w:val="24"/>
        </w:rPr>
        <w:t> </w:t>
      </w:r>
      <w:r w:rsidRPr="001B714C">
        <w:rPr>
          <w:rFonts w:ascii="Times New Roman" w:hAnsi="Times New Roman" w:cs="Times New Roman"/>
          <w:sz w:val="24"/>
          <w:szCs w:val="24"/>
        </w:rPr>
        <w:t>produkci zboží a služeb zajišťujících trvale udržitelný růst ekonomiky EU.</w:t>
      </w:r>
    </w:p>
    <w:p w14:paraId="17C6022E" w14:textId="396B69B9" w:rsidR="007963DB" w:rsidRPr="000C3E0E" w:rsidRDefault="007963DB"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 xml:space="preserve">Aby bylo dosaženo potřebné změny, tj. podpořena inovační aktivita podniků, případně jejich spolupráce s veřejným výzkumným sektorem, je zapotřebí </w:t>
      </w:r>
      <w:r w:rsidR="00885596">
        <w:rPr>
          <w:rFonts w:ascii="Times New Roman" w:hAnsi="Times New Roman" w:cs="Times New Roman"/>
          <w:sz w:val="24"/>
          <w:szCs w:val="24"/>
        </w:rPr>
        <w:t xml:space="preserve">především doplnit možnost použít nástroje na podporu inovací a současně zjednodušit administrativní postupy spojené s poskytováním podpory výzkumu, vývoji a inovacím. </w:t>
      </w:r>
    </w:p>
    <w:p w14:paraId="2B22219C" w14:textId="77777777" w:rsidR="007F33A8" w:rsidRDefault="00A2167F" w:rsidP="005F7362">
      <w:pPr>
        <w:pStyle w:val="Nadpis3"/>
        <w:keepNext/>
        <w:spacing w:line="240" w:lineRule="auto"/>
        <w:ind w:left="709"/>
      </w:pPr>
      <w:r>
        <w:t>Nedostatečné č</w:t>
      </w:r>
      <w:r w:rsidR="007F33A8">
        <w:t>lenění výdajů a rozlišování účelové a institucionální podpory</w:t>
      </w:r>
    </w:p>
    <w:p w14:paraId="577023BB" w14:textId="50F5D13F" w:rsidR="00A73C38" w:rsidRPr="00A73C38" w:rsidRDefault="00A73C38" w:rsidP="005F7362">
      <w:pPr>
        <w:spacing w:line="240" w:lineRule="auto"/>
        <w:jc w:val="both"/>
        <w:rPr>
          <w:rFonts w:ascii="Times New Roman" w:hAnsi="Times New Roman" w:cs="Times New Roman"/>
          <w:sz w:val="24"/>
          <w:szCs w:val="24"/>
        </w:rPr>
      </w:pPr>
      <w:r w:rsidRPr="00A73C38">
        <w:rPr>
          <w:rFonts w:ascii="Times New Roman" w:hAnsi="Times New Roman" w:cs="Times New Roman"/>
          <w:sz w:val="24"/>
          <w:szCs w:val="24"/>
        </w:rPr>
        <w:t xml:space="preserve">Jedním z frekventovaných ukazatelů </w:t>
      </w:r>
      <w:r w:rsidR="006F694D">
        <w:rPr>
          <w:rFonts w:ascii="Times New Roman" w:hAnsi="Times New Roman" w:cs="Times New Roman"/>
          <w:sz w:val="24"/>
          <w:szCs w:val="24"/>
        </w:rPr>
        <w:t>výzkumu, vývoje a inovací</w:t>
      </w:r>
      <w:r w:rsidRPr="00A73C38">
        <w:rPr>
          <w:rFonts w:ascii="Times New Roman" w:hAnsi="Times New Roman" w:cs="Times New Roman"/>
          <w:sz w:val="24"/>
          <w:szCs w:val="24"/>
        </w:rPr>
        <w:t>, kterým se zabýva</w:t>
      </w:r>
      <w:r>
        <w:rPr>
          <w:rFonts w:ascii="Times New Roman" w:hAnsi="Times New Roman" w:cs="Times New Roman"/>
          <w:sz w:val="24"/>
          <w:szCs w:val="24"/>
        </w:rPr>
        <w:t>l mj.</w:t>
      </w:r>
      <w:r w:rsidR="006F694D">
        <w:rPr>
          <w:rFonts w:ascii="Times New Roman" w:hAnsi="Times New Roman" w:cs="Times New Roman"/>
          <w:sz w:val="24"/>
          <w:szCs w:val="24"/>
        </w:rPr>
        <w:t> </w:t>
      </w:r>
      <w:r>
        <w:rPr>
          <w:rFonts w:ascii="Times New Roman" w:hAnsi="Times New Roman" w:cs="Times New Roman"/>
          <w:sz w:val="24"/>
          <w:szCs w:val="24"/>
        </w:rPr>
        <w:t>i</w:t>
      </w:r>
      <w:r w:rsidR="006F694D">
        <w:rPr>
          <w:rFonts w:ascii="Times New Roman" w:hAnsi="Times New Roman" w:cs="Times New Roman"/>
          <w:sz w:val="24"/>
          <w:szCs w:val="24"/>
        </w:rPr>
        <w:t> </w:t>
      </w:r>
      <w:r>
        <w:rPr>
          <w:rFonts w:ascii="Times New Roman" w:hAnsi="Times New Roman" w:cs="Times New Roman"/>
          <w:sz w:val="24"/>
          <w:szCs w:val="24"/>
        </w:rPr>
        <w:t xml:space="preserve">Mezinárodní audit </w:t>
      </w:r>
      <w:r w:rsidR="006F694D">
        <w:rPr>
          <w:rFonts w:ascii="Times New Roman" w:hAnsi="Times New Roman" w:cs="Times New Roman"/>
          <w:sz w:val="24"/>
          <w:szCs w:val="24"/>
        </w:rPr>
        <w:t>výzkumu, vývoje a inovací</w:t>
      </w:r>
      <w:r>
        <w:rPr>
          <w:rStyle w:val="Znakapoznpodarou"/>
          <w:rFonts w:ascii="Times New Roman" w:hAnsi="Times New Roman" w:cs="Times New Roman"/>
          <w:sz w:val="24"/>
          <w:szCs w:val="24"/>
        </w:rPr>
        <w:footnoteReference w:id="7"/>
      </w:r>
      <w:r w:rsidRPr="00A73C38">
        <w:rPr>
          <w:rFonts w:ascii="Times New Roman" w:hAnsi="Times New Roman" w:cs="Times New Roman"/>
          <w:sz w:val="24"/>
          <w:szCs w:val="24"/>
        </w:rPr>
        <w:t>, je poměr institucionálních a účelových výdajů na výzkum a vývoj, který by měl zajišťovat vhodnou proporci (mezinárodní audit doporučil minimálně 50 % institucionální podpory) mezi stabilitou a dlouhodobým rozvojem výzkumných organizací na straně jedné a vzájemnou soutěží a srovnáváním různých výzkumných organizací navzájem a s ostatními subjekty (vč. spolupráce s podniky atd.) na</w:t>
      </w:r>
      <w:r w:rsidR="006F694D">
        <w:rPr>
          <w:rFonts w:ascii="Times New Roman" w:hAnsi="Times New Roman" w:cs="Times New Roman"/>
          <w:sz w:val="24"/>
          <w:szCs w:val="24"/>
        </w:rPr>
        <w:t> </w:t>
      </w:r>
      <w:r w:rsidRPr="00A73C38">
        <w:rPr>
          <w:rFonts w:ascii="Times New Roman" w:hAnsi="Times New Roman" w:cs="Times New Roman"/>
          <w:sz w:val="24"/>
          <w:szCs w:val="24"/>
        </w:rPr>
        <w:t xml:space="preserve">straně druhé. Z procedurálního hlediska je problém v tom, že současné členění institucionální a účelové podpory neodpovídá jejich pojetí. </w:t>
      </w:r>
    </w:p>
    <w:p w14:paraId="04179068" w14:textId="6FA69E08" w:rsidR="00A73C38" w:rsidRPr="00A73C38" w:rsidRDefault="00A73C38" w:rsidP="005F7362">
      <w:pPr>
        <w:spacing w:line="240" w:lineRule="auto"/>
        <w:jc w:val="both"/>
        <w:rPr>
          <w:rFonts w:ascii="Times New Roman" w:hAnsi="Times New Roman" w:cs="Times New Roman"/>
          <w:sz w:val="24"/>
          <w:szCs w:val="24"/>
        </w:rPr>
      </w:pPr>
      <w:r w:rsidRPr="00A73C38">
        <w:rPr>
          <w:rFonts w:ascii="Times New Roman" w:hAnsi="Times New Roman" w:cs="Times New Roman"/>
          <w:sz w:val="24"/>
          <w:szCs w:val="24"/>
        </w:rPr>
        <w:t xml:space="preserve">Pro strategické plánování rozpočtových výdajů na </w:t>
      </w:r>
      <w:r w:rsidR="006F694D">
        <w:rPr>
          <w:rFonts w:ascii="Times New Roman" w:hAnsi="Times New Roman" w:cs="Times New Roman"/>
          <w:sz w:val="24"/>
          <w:szCs w:val="24"/>
        </w:rPr>
        <w:t>výzkum, vývoj a inovace</w:t>
      </w:r>
      <w:r w:rsidR="006F694D" w:rsidRPr="00A73C38">
        <w:rPr>
          <w:rFonts w:ascii="Times New Roman" w:hAnsi="Times New Roman" w:cs="Times New Roman"/>
          <w:sz w:val="24"/>
          <w:szCs w:val="24"/>
        </w:rPr>
        <w:t xml:space="preserve"> </w:t>
      </w:r>
      <w:r w:rsidRPr="00A73C38">
        <w:rPr>
          <w:rFonts w:ascii="Times New Roman" w:hAnsi="Times New Roman" w:cs="Times New Roman"/>
          <w:sz w:val="24"/>
          <w:szCs w:val="24"/>
        </w:rPr>
        <w:t xml:space="preserve">je mimo jiné </w:t>
      </w:r>
      <w:r w:rsidR="00B30D30">
        <w:rPr>
          <w:rFonts w:ascii="Times New Roman" w:hAnsi="Times New Roman" w:cs="Times New Roman"/>
          <w:sz w:val="24"/>
          <w:szCs w:val="24"/>
        </w:rPr>
        <w:t>zapotřebí</w:t>
      </w:r>
      <w:r w:rsidR="00B30D30" w:rsidRPr="00A73C38">
        <w:rPr>
          <w:rFonts w:ascii="Times New Roman" w:hAnsi="Times New Roman" w:cs="Times New Roman"/>
          <w:sz w:val="24"/>
          <w:szCs w:val="24"/>
        </w:rPr>
        <w:t xml:space="preserve"> </w:t>
      </w:r>
      <w:r w:rsidRPr="00A73C38">
        <w:rPr>
          <w:rFonts w:ascii="Times New Roman" w:hAnsi="Times New Roman" w:cs="Times New Roman"/>
          <w:sz w:val="24"/>
          <w:szCs w:val="24"/>
        </w:rPr>
        <w:t xml:space="preserve">rozlišovat jednotlivé nástroje také ve smyslu jejich potenciálního přínosu. Zákon </w:t>
      </w:r>
      <w:r w:rsidR="00C42773">
        <w:rPr>
          <w:rFonts w:ascii="Times New Roman" w:hAnsi="Times New Roman" w:cs="Times New Roman"/>
          <w:sz w:val="24"/>
          <w:szCs w:val="24"/>
        </w:rPr>
        <w:t>č. 130/2002 Sb.</w:t>
      </w:r>
      <w:r w:rsidRPr="00A73C38">
        <w:rPr>
          <w:rFonts w:ascii="Times New Roman" w:hAnsi="Times New Roman" w:cs="Times New Roman"/>
          <w:sz w:val="24"/>
          <w:szCs w:val="24"/>
        </w:rPr>
        <w:t xml:space="preserve"> striktně odděluje účelové a</w:t>
      </w:r>
      <w:r w:rsidR="005F7362">
        <w:rPr>
          <w:rFonts w:ascii="Times New Roman" w:hAnsi="Times New Roman" w:cs="Times New Roman"/>
          <w:sz w:val="24"/>
          <w:szCs w:val="24"/>
        </w:rPr>
        <w:t> </w:t>
      </w:r>
      <w:r w:rsidRPr="00A73C38">
        <w:rPr>
          <w:rFonts w:ascii="Times New Roman" w:hAnsi="Times New Roman" w:cs="Times New Roman"/>
          <w:sz w:val="24"/>
          <w:szCs w:val="24"/>
        </w:rPr>
        <w:t>institucionální financování, avšak některé nástroje jsou řazeny do účelového financování, přestože svým charakterem odpovíd</w:t>
      </w:r>
      <w:r>
        <w:rPr>
          <w:rFonts w:ascii="Times New Roman" w:hAnsi="Times New Roman" w:cs="Times New Roman"/>
          <w:sz w:val="24"/>
          <w:szCs w:val="24"/>
        </w:rPr>
        <w:t>ají spíše institucionálnímu</w:t>
      </w:r>
      <w:r w:rsidRPr="00A73C38">
        <w:rPr>
          <w:rFonts w:ascii="Times New Roman" w:hAnsi="Times New Roman" w:cs="Times New Roman"/>
          <w:sz w:val="24"/>
          <w:szCs w:val="24"/>
        </w:rPr>
        <w:t>. Do účelových výdajů jsou tak řazeny výdaje, které nejsou rozdělovány na základě veřejné soutěže, ale normativně (specifický vysokoškolský výzkum) nebo na základě rozhodnutí (projekty velké výzkumné infrastruktury) a naopak do</w:t>
      </w:r>
      <w:r w:rsidR="009E1316">
        <w:rPr>
          <w:rFonts w:ascii="Times New Roman" w:hAnsi="Times New Roman" w:cs="Times New Roman"/>
          <w:sz w:val="24"/>
          <w:szCs w:val="24"/>
        </w:rPr>
        <w:t> </w:t>
      </w:r>
      <w:r w:rsidRPr="00A73C38">
        <w:rPr>
          <w:rFonts w:ascii="Times New Roman" w:hAnsi="Times New Roman" w:cs="Times New Roman"/>
          <w:sz w:val="24"/>
          <w:szCs w:val="24"/>
        </w:rPr>
        <w:t>institucionálních výdajů jsou řazeny výdaje, o které se soutěží (projekty operačních programů)</w:t>
      </w:r>
      <w:r w:rsidR="00B30D30">
        <w:rPr>
          <w:rFonts w:ascii="Times New Roman" w:hAnsi="Times New Roman" w:cs="Times New Roman"/>
          <w:sz w:val="24"/>
          <w:szCs w:val="24"/>
        </w:rPr>
        <w:t xml:space="preserve"> nebo výdaje na činnost Grantové agentury </w:t>
      </w:r>
      <w:r w:rsidR="00B26C5E">
        <w:rPr>
          <w:rFonts w:ascii="Times New Roman" w:hAnsi="Times New Roman" w:cs="Times New Roman"/>
          <w:sz w:val="24"/>
          <w:szCs w:val="24"/>
        </w:rPr>
        <w:t>ČR</w:t>
      </w:r>
      <w:r w:rsidR="00B30D30">
        <w:rPr>
          <w:rFonts w:ascii="Times New Roman" w:hAnsi="Times New Roman" w:cs="Times New Roman"/>
          <w:sz w:val="24"/>
          <w:szCs w:val="24"/>
        </w:rPr>
        <w:t xml:space="preserve">, Technologické agentury </w:t>
      </w:r>
      <w:r w:rsidR="00B26C5E">
        <w:rPr>
          <w:rFonts w:ascii="Times New Roman" w:hAnsi="Times New Roman" w:cs="Times New Roman"/>
          <w:sz w:val="24"/>
          <w:szCs w:val="24"/>
        </w:rPr>
        <w:t>ČR</w:t>
      </w:r>
      <w:r w:rsidR="00B30D30">
        <w:rPr>
          <w:rFonts w:ascii="Times New Roman" w:hAnsi="Times New Roman" w:cs="Times New Roman"/>
          <w:sz w:val="24"/>
          <w:szCs w:val="24"/>
        </w:rPr>
        <w:t xml:space="preserve"> nebo výdaje na činnost Rady pro výzkum, vývoj a</w:t>
      </w:r>
      <w:r w:rsidR="005F7362">
        <w:rPr>
          <w:rFonts w:ascii="Times New Roman" w:hAnsi="Times New Roman" w:cs="Times New Roman"/>
          <w:sz w:val="24"/>
          <w:szCs w:val="24"/>
        </w:rPr>
        <w:t> </w:t>
      </w:r>
      <w:r w:rsidR="00B30D30">
        <w:rPr>
          <w:rFonts w:ascii="Times New Roman" w:hAnsi="Times New Roman" w:cs="Times New Roman"/>
          <w:sz w:val="24"/>
          <w:szCs w:val="24"/>
        </w:rPr>
        <w:t xml:space="preserve">inovace, výdaje na ocenění apod.  Výdaje na činnost výše uvedených </w:t>
      </w:r>
      <w:r w:rsidR="00B30D30">
        <w:rPr>
          <w:rFonts w:ascii="Times New Roman" w:hAnsi="Times New Roman" w:cs="Times New Roman"/>
          <w:sz w:val="24"/>
          <w:szCs w:val="24"/>
        </w:rPr>
        <w:lastRenderedPageBreak/>
        <w:t xml:space="preserve">institucí nebo výdaje na ocenění nejsou finanční prostředky určené na podporu výzkumných organizací, což se pod pojmem institucionální podpora nejčastěji rozumí. </w:t>
      </w:r>
    </w:p>
    <w:p w14:paraId="600BE347" w14:textId="77777777" w:rsidR="00606BB6" w:rsidRPr="00B77399" w:rsidRDefault="00606BB6" w:rsidP="00DD3050">
      <w:pPr>
        <w:keepNext/>
        <w:spacing w:before="240" w:line="240" w:lineRule="auto"/>
        <w:jc w:val="both"/>
        <w:rPr>
          <w:rFonts w:ascii="Times New Roman" w:hAnsi="Times New Roman" w:cs="Times New Roman"/>
          <w:b/>
          <w:sz w:val="24"/>
          <w:szCs w:val="24"/>
        </w:rPr>
      </w:pPr>
      <w:r w:rsidRPr="00B77399">
        <w:rPr>
          <w:rFonts w:ascii="Times New Roman" w:hAnsi="Times New Roman" w:cs="Times New Roman"/>
          <w:b/>
          <w:sz w:val="24"/>
          <w:szCs w:val="24"/>
        </w:rPr>
        <w:t>Způsob financování výzkumu a vývoje ze státního rozpočtu s objemy vynaložených prostředků v roce 2018 (v mil. Kč)</w:t>
      </w:r>
    </w:p>
    <w:p w14:paraId="431AFB73" w14:textId="77777777" w:rsidR="00606BB6" w:rsidRDefault="00606BB6" w:rsidP="00606BB6">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A791538" wp14:editId="52D47E83">
            <wp:extent cx="4483666" cy="5842000"/>
            <wp:effectExtent l="0" t="0" r="0" b="6350"/>
            <wp:docPr id="4" name="Obrázek 4" descr="C:\Users\machovak\AppData\Local\Temp\notesB19DD5\RIA_rozpoc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chovak\AppData\Local\Temp\notesB19DD5\RIA_rozpoce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6780" cy="5846058"/>
                    </a:xfrm>
                    <a:prstGeom prst="rect">
                      <a:avLst/>
                    </a:prstGeom>
                    <a:noFill/>
                    <a:ln>
                      <a:noFill/>
                    </a:ln>
                  </pic:spPr>
                </pic:pic>
              </a:graphicData>
            </a:graphic>
          </wp:inline>
        </w:drawing>
      </w:r>
    </w:p>
    <w:p w14:paraId="7D2D50C0" w14:textId="77777777" w:rsidR="00606BB6" w:rsidRPr="0048321C" w:rsidRDefault="00606BB6" w:rsidP="005F7362">
      <w:pPr>
        <w:spacing w:line="240" w:lineRule="auto"/>
        <w:jc w:val="both"/>
        <w:rPr>
          <w:rFonts w:ascii="Times New Roman" w:hAnsi="Times New Roman" w:cs="Times New Roman"/>
          <w:sz w:val="20"/>
          <w:szCs w:val="20"/>
        </w:rPr>
      </w:pPr>
      <w:r w:rsidRPr="0048321C">
        <w:rPr>
          <w:rFonts w:ascii="Times New Roman" w:hAnsi="Times New Roman" w:cs="Times New Roman"/>
          <w:sz w:val="20"/>
          <w:szCs w:val="20"/>
        </w:rPr>
        <w:t>AV – veřejné výzkumné instituce, které zřídila AV ČR dle zákona č. 341/2005 Sb.; VS – vysoké školy (veřejné, státní a soukromé); SP – státní příspěvkové organizace, organizační složky státu a veřejné výzkumné instituce mimo ústavů AV ČR a státních vysokých škol; PF – právnické a fyzické osoby, jednotlivci a instituce nespadající do žádné z výše uvedených skupin, např. akciová společnost, společnost s ručením omezeným, obecně prospěšná společnost, nadace, občanské sdružení</w:t>
      </w:r>
    </w:p>
    <w:p w14:paraId="4E7FDE1E" w14:textId="77777777" w:rsidR="00606BB6" w:rsidRDefault="00606BB6" w:rsidP="005F7362">
      <w:pPr>
        <w:spacing w:line="240" w:lineRule="auto"/>
        <w:jc w:val="both"/>
        <w:rPr>
          <w:rFonts w:ascii="Times New Roman" w:hAnsi="Times New Roman" w:cs="Times New Roman"/>
          <w:sz w:val="20"/>
          <w:szCs w:val="20"/>
        </w:rPr>
      </w:pPr>
      <w:r w:rsidRPr="0048321C">
        <w:rPr>
          <w:rFonts w:ascii="Times New Roman" w:hAnsi="Times New Roman" w:cs="Times New Roman"/>
          <w:sz w:val="20"/>
          <w:szCs w:val="20"/>
        </w:rPr>
        <w:t>PROJEKTY – grantový nebo programový projekt; SVV – specifický vysokoškolský výzkum; INFRA – projekty velkých výzkumných infrastruktur; NPU – Národní program udržitelnosti I a II; SPOLUFIN – spolufinancování OP; MEZINAR – mezinárodní spolupráce; RVO – dlouhodobý koncepční rozvoj VO</w:t>
      </w:r>
    </w:p>
    <w:p w14:paraId="170583A0" w14:textId="422688C9" w:rsidR="009A2005" w:rsidRPr="009A2005" w:rsidRDefault="009A2005"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Z výše uvedeného grafu je zřejmé, k jakému překryvu dochází u účelové podpory, která svou podstatou má institucionální charakter dotace a naopak u institucionální podpory účelového charakteru</w:t>
      </w:r>
      <w:r w:rsidR="00C73B59">
        <w:rPr>
          <w:rFonts w:ascii="Times New Roman" w:hAnsi="Times New Roman" w:cs="Times New Roman"/>
          <w:sz w:val="24"/>
          <w:szCs w:val="24"/>
        </w:rPr>
        <w:t xml:space="preserve"> (</w:t>
      </w:r>
      <w:r w:rsidR="00BF372B">
        <w:rPr>
          <w:rFonts w:ascii="Times New Roman" w:hAnsi="Times New Roman" w:cs="Times New Roman"/>
          <w:sz w:val="24"/>
          <w:szCs w:val="24"/>
        </w:rPr>
        <w:t>nebo systémového</w:t>
      </w:r>
      <w:r w:rsidR="00C73B59">
        <w:rPr>
          <w:rFonts w:ascii="Times New Roman" w:hAnsi="Times New Roman" w:cs="Times New Roman"/>
          <w:sz w:val="24"/>
          <w:szCs w:val="24"/>
        </w:rPr>
        <w:t>)</w:t>
      </w:r>
      <w:r>
        <w:rPr>
          <w:rFonts w:ascii="Times New Roman" w:hAnsi="Times New Roman" w:cs="Times New Roman"/>
          <w:sz w:val="24"/>
          <w:szCs w:val="24"/>
        </w:rPr>
        <w:t>.</w:t>
      </w:r>
    </w:p>
    <w:p w14:paraId="3502F3A1" w14:textId="19AFB7D6" w:rsidR="00821D52" w:rsidRDefault="00F218AF" w:rsidP="005F7362">
      <w:pPr>
        <w:pStyle w:val="Nadpis3"/>
        <w:spacing w:line="240" w:lineRule="auto"/>
        <w:ind w:left="709"/>
      </w:pPr>
      <w:r>
        <w:t>Nevyhovující jednotný z</w:t>
      </w:r>
      <w:r w:rsidR="00821D52">
        <w:t>působ rozdělování účelových prostředků (na</w:t>
      </w:r>
      <w:r w:rsidR="0054659F">
        <w:t> </w:t>
      </w:r>
      <w:r w:rsidR="00821D52">
        <w:t>programy a granty)</w:t>
      </w:r>
      <w:r w:rsidR="005E2AA2">
        <w:t xml:space="preserve"> a nedostatečné hodnocení programů účelové podpory</w:t>
      </w:r>
    </w:p>
    <w:p w14:paraId="4D493C3B" w14:textId="1137AD06" w:rsidR="00821D52" w:rsidRPr="00821D52" w:rsidRDefault="00FD7973"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Základní</w:t>
      </w:r>
      <w:r w:rsidR="003633BE" w:rsidRPr="00821D52">
        <w:rPr>
          <w:rFonts w:ascii="Times New Roman" w:hAnsi="Times New Roman" w:cs="Times New Roman"/>
          <w:sz w:val="24"/>
          <w:szCs w:val="24"/>
        </w:rPr>
        <w:t xml:space="preserve"> principy jsou již nyní v zákoně uvedeny, ale na základě zkušeností z uplynulých let </w:t>
      </w:r>
      <w:r w:rsidR="003633BE">
        <w:rPr>
          <w:rFonts w:ascii="Times New Roman" w:hAnsi="Times New Roman" w:cs="Times New Roman"/>
          <w:sz w:val="24"/>
          <w:szCs w:val="24"/>
        </w:rPr>
        <w:t xml:space="preserve">a ohlasu z praxe vyplývá, že dochází k </w:t>
      </w:r>
      <w:r w:rsidR="003633BE" w:rsidRPr="00821D52">
        <w:rPr>
          <w:rFonts w:ascii="Times New Roman" w:hAnsi="Times New Roman" w:cs="Times New Roman"/>
          <w:sz w:val="24"/>
          <w:szCs w:val="24"/>
        </w:rPr>
        <w:t xml:space="preserve">problémům při jejich interpretaci. Jedná se zejména </w:t>
      </w:r>
      <w:r w:rsidR="003633BE">
        <w:rPr>
          <w:rFonts w:ascii="Times New Roman" w:hAnsi="Times New Roman" w:cs="Times New Roman"/>
          <w:sz w:val="24"/>
          <w:szCs w:val="24"/>
        </w:rPr>
        <w:t>o</w:t>
      </w:r>
      <w:r w:rsidR="0054659F">
        <w:rPr>
          <w:rFonts w:ascii="Times New Roman" w:hAnsi="Times New Roman" w:cs="Times New Roman"/>
          <w:sz w:val="24"/>
          <w:szCs w:val="24"/>
        </w:rPr>
        <w:t> </w:t>
      </w:r>
      <w:r w:rsidR="003633BE">
        <w:rPr>
          <w:rFonts w:ascii="Times New Roman" w:hAnsi="Times New Roman" w:cs="Times New Roman"/>
          <w:sz w:val="24"/>
          <w:szCs w:val="24"/>
        </w:rPr>
        <w:t>upřesnění v těchto otázkách</w:t>
      </w:r>
      <w:r w:rsidR="003633BE" w:rsidRPr="00821D52">
        <w:rPr>
          <w:rFonts w:ascii="Times New Roman" w:hAnsi="Times New Roman" w:cs="Times New Roman"/>
          <w:sz w:val="24"/>
          <w:szCs w:val="24"/>
        </w:rPr>
        <w:t>:</w:t>
      </w:r>
    </w:p>
    <w:p w14:paraId="0D988DFC" w14:textId="00843370" w:rsidR="00821D52" w:rsidRPr="00821D52" w:rsidRDefault="00821D52" w:rsidP="005F7362">
      <w:pPr>
        <w:pStyle w:val="Odstavecseseznamem"/>
        <w:numPr>
          <w:ilvl w:val="0"/>
          <w:numId w:val="25"/>
        </w:numPr>
        <w:spacing w:line="240" w:lineRule="auto"/>
        <w:jc w:val="both"/>
        <w:rPr>
          <w:rFonts w:ascii="Times New Roman" w:hAnsi="Times New Roman"/>
          <w:sz w:val="24"/>
        </w:rPr>
      </w:pPr>
      <w:r w:rsidRPr="00821D52">
        <w:rPr>
          <w:rFonts w:ascii="Times New Roman" w:hAnsi="Times New Roman"/>
          <w:sz w:val="24"/>
        </w:rPr>
        <w:t xml:space="preserve">povinnost vycházet z dlouhodobé koncepce realizující Národní politiku </w:t>
      </w:r>
      <w:r w:rsidR="006F694D">
        <w:rPr>
          <w:rFonts w:ascii="Times New Roman" w:hAnsi="Times New Roman"/>
          <w:sz w:val="24"/>
        </w:rPr>
        <w:t>výzkumu, vývoje a inovací</w:t>
      </w:r>
      <w:r w:rsidRPr="00821D52">
        <w:rPr>
          <w:rFonts w:ascii="Times New Roman" w:hAnsi="Times New Roman"/>
          <w:sz w:val="24"/>
        </w:rPr>
        <w:t>,</w:t>
      </w:r>
    </w:p>
    <w:p w14:paraId="308BBB43" w14:textId="77777777" w:rsidR="00821D52" w:rsidRPr="00821D52" w:rsidRDefault="00821D52" w:rsidP="005F7362">
      <w:pPr>
        <w:pStyle w:val="Odstavecseseznamem"/>
        <w:numPr>
          <w:ilvl w:val="0"/>
          <w:numId w:val="25"/>
        </w:numPr>
        <w:spacing w:line="240" w:lineRule="auto"/>
        <w:jc w:val="both"/>
        <w:rPr>
          <w:rFonts w:ascii="Times New Roman" w:hAnsi="Times New Roman"/>
          <w:sz w:val="24"/>
        </w:rPr>
      </w:pPr>
      <w:r w:rsidRPr="00821D52">
        <w:rPr>
          <w:rFonts w:ascii="Times New Roman" w:hAnsi="Times New Roman"/>
          <w:sz w:val="24"/>
        </w:rPr>
        <w:t>zavedení ex ante, interim a ex post hodnocení programů, včetně hodnocení dopadů, což by se mělo přiměřeně týkat i aktivit GA ČR,</w:t>
      </w:r>
    </w:p>
    <w:p w14:paraId="7B9BD473" w14:textId="74CBDA9F" w:rsidR="00821D52" w:rsidRPr="00821D52" w:rsidRDefault="00821D52" w:rsidP="005F7362">
      <w:pPr>
        <w:pStyle w:val="Odstavecseseznamem"/>
        <w:numPr>
          <w:ilvl w:val="0"/>
          <w:numId w:val="25"/>
        </w:numPr>
        <w:spacing w:after="240" w:line="240" w:lineRule="auto"/>
        <w:jc w:val="both"/>
        <w:rPr>
          <w:rFonts w:ascii="Times New Roman" w:hAnsi="Times New Roman"/>
          <w:sz w:val="24"/>
        </w:rPr>
      </w:pPr>
      <w:r w:rsidRPr="00CE6DB2">
        <w:rPr>
          <w:rFonts w:ascii="Times New Roman" w:hAnsi="Times New Roman"/>
          <w:sz w:val="24"/>
        </w:rPr>
        <w:t>jasně specifikovat odlišnosti typů grantových projektů (popř. jim dát lepší název – „programy základního výzkumu“ apod.)</w:t>
      </w:r>
      <w:r w:rsidRPr="00821D52">
        <w:rPr>
          <w:rFonts w:ascii="Times New Roman" w:hAnsi="Times New Roman"/>
          <w:sz w:val="24"/>
        </w:rPr>
        <w:t xml:space="preserve"> od dosavadních programů (aplikovaného </w:t>
      </w:r>
      <w:proofErr w:type="spellStart"/>
      <w:r w:rsidRPr="00821D52">
        <w:rPr>
          <w:rFonts w:ascii="Times New Roman" w:hAnsi="Times New Roman"/>
          <w:sz w:val="24"/>
        </w:rPr>
        <w:t>VaV</w:t>
      </w:r>
      <w:proofErr w:type="spellEnd"/>
      <w:r w:rsidRPr="00821D52">
        <w:rPr>
          <w:rFonts w:ascii="Times New Roman" w:hAnsi="Times New Roman"/>
          <w:sz w:val="24"/>
        </w:rPr>
        <w:t>), zejména po procedurální stránce (např. aktivita Standardní proje</w:t>
      </w:r>
      <w:r w:rsidR="0054659F">
        <w:rPr>
          <w:rFonts w:ascii="Times New Roman" w:hAnsi="Times New Roman"/>
          <w:sz w:val="24"/>
        </w:rPr>
        <w:t>kty GA ČR nebyla nikdy schválena</w:t>
      </w:r>
      <w:r w:rsidRPr="00821D52">
        <w:rPr>
          <w:rFonts w:ascii="Times New Roman" w:hAnsi="Times New Roman"/>
          <w:sz w:val="24"/>
        </w:rPr>
        <w:t xml:space="preserve"> vládou a chybí tak základní dokument pro jej</w:t>
      </w:r>
      <w:r w:rsidR="0054659F">
        <w:rPr>
          <w:rFonts w:ascii="Times New Roman" w:hAnsi="Times New Roman"/>
          <w:sz w:val="24"/>
        </w:rPr>
        <w:t>í</w:t>
      </w:r>
      <w:r w:rsidRPr="00821D52">
        <w:rPr>
          <w:rFonts w:ascii="Times New Roman" w:hAnsi="Times New Roman"/>
          <w:sz w:val="24"/>
        </w:rPr>
        <w:t xml:space="preserve"> realizaci).</w:t>
      </w:r>
    </w:p>
    <w:p w14:paraId="4826D7F6" w14:textId="03E4D250" w:rsidR="000D1CA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Stávající zákon obsahuje pouze jednu proceduru výběru a hodnocení návrhů projektů – veřejnou soutěž ve výzkumu, vývoj</w:t>
      </w:r>
      <w:r w:rsidR="0070515B">
        <w:rPr>
          <w:rFonts w:ascii="Times New Roman" w:hAnsi="Times New Roman" w:cs="Times New Roman"/>
          <w:sz w:val="24"/>
          <w:szCs w:val="24"/>
        </w:rPr>
        <w:t>i</w:t>
      </w:r>
      <w:r w:rsidRPr="00821D52">
        <w:rPr>
          <w:rFonts w:ascii="Times New Roman" w:hAnsi="Times New Roman" w:cs="Times New Roman"/>
          <w:sz w:val="24"/>
          <w:szCs w:val="24"/>
        </w:rPr>
        <w:t xml:space="preserve"> a inovací</w:t>
      </w:r>
      <w:r w:rsidR="0070515B">
        <w:rPr>
          <w:rFonts w:ascii="Times New Roman" w:hAnsi="Times New Roman" w:cs="Times New Roman"/>
          <w:sz w:val="24"/>
          <w:szCs w:val="24"/>
        </w:rPr>
        <w:t>ch</w:t>
      </w:r>
      <w:r w:rsidRPr="00821D52">
        <w:rPr>
          <w:rFonts w:ascii="Times New Roman" w:hAnsi="Times New Roman" w:cs="Times New Roman"/>
          <w:sz w:val="24"/>
          <w:szCs w:val="24"/>
        </w:rPr>
        <w:t xml:space="preserve">, která </w:t>
      </w:r>
      <w:r w:rsidR="000D1CA2">
        <w:rPr>
          <w:rFonts w:ascii="Times New Roman" w:hAnsi="Times New Roman" w:cs="Times New Roman"/>
          <w:sz w:val="24"/>
          <w:szCs w:val="24"/>
        </w:rPr>
        <w:t xml:space="preserve">dle dosavadních zkušeností </w:t>
      </w:r>
      <w:r w:rsidRPr="00821D52">
        <w:rPr>
          <w:rFonts w:ascii="Times New Roman" w:hAnsi="Times New Roman" w:cs="Times New Roman"/>
          <w:sz w:val="24"/>
          <w:szCs w:val="24"/>
        </w:rPr>
        <w:t>na jedné straně poskytuje naprostou jistotu pro všechny zúčastněné, dlouhodobě prokázala svoji opodstatněnost a použitelnost pro naprostou většinu případů</w:t>
      </w:r>
      <w:r w:rsidR="000D1CA2">
        <w:rPr>
          <w:rFonts w:ascii="Times New Roman" w:hAnsi="Times New Roman" w:cs="Times New Roman"/>
          <w:sz w:val="24"/>
          <w:szCs w:val="24"/>
        </w:rPr>
        <w:t xml:space="preserve"> poskytování účelové podpory v základním výzkumu i aplikovaném výzkumu</w:t>
      </w:r>
      <w:r w:rsidR="00152726">
        <w:rPr>
          <w:rFonts w:ascii="Times New Roman" w:hAnsi="Times New Roman" w:cs="Times New Roman"/>
          <w:sz w:val="24"/>
          <w:szCs w:val="24"/>
        </w:rPr>
        <w:t xml:space="preserve"> formou dotace</w:t>
      </w:r>
      <w:r w:rsidRPr="00821D52">
        <w:rPr>
          <w:rFonts w:ascii="Times New Roman" w:hAnsi="Times New Roman" w:cs="Times New Roman"/>
          <w:sz w:val="24"/>
          <w:szCs w:val="24"/>
        </w:rPr>
        <w:t xml:space="preserve">. </w:t>
      </w:r>
    </w:p>
    <w:p w14:paraId="36155A35" w14:textId="784C5853" w:rsidR="00821D5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V některých případech se však ukazuje jako příliš omezující podmínkou pro svoji délku a</w:t>
      </w:r>
      <w:r w:rsidR="006B44C2">
        <w:rPr>
          <w:rFonts w:ascii="Times New Roman" w:hAnsi="Times New Roman" w:cs="Times New Roman"/>
          <w:sz w:val="24"/>
          <w:szCs w:val="24"/>
        </w:rPr>
        <w:t> </w:t>
      </w:r>
      <w:r w:rsidRPr="00821D52">
        <w:rPr>
          <w:rFonts w:ascii="Times New Roman" w:hAnsi="Times New Roman" w:cs="Times New Roman"/>
          <w:sz w:val="24"/>
          <w:szCs w:val="24"/>
        </w:rPr>
        <w:t xml:space="preserve">složitost. </w:t>
      </w:r>
      <w:r w:rsidR="000D1CA2">
        <w:rPr>
          <w:rFonts w:ascii="Times New Roman" w:hAnsi="Times New Roman" w:cs="Times New Roman"/>
          <w:sz w:val="24"/>
          <w:szCs w:val="24"/>
        </w:rPr>
        <w:t>Veřejná soutěž ve</w:t>
      </w:r>
      <w:r w:rsidR="006B44C2">
        <w:rPr>
          <w:rFonts w:ascii="Times New Roman" w:hAnsi="Times New Roman" w:cs="Times New Roman"/>
          <w:sz w:val="24"/>
          <w:szCs w:val="24"/>
        </w:rPr>
        <w:t> </w:t>
      </w:r>
      <w:r w:rsidR="000D1CA2">
        <w:rPr>
          <w:rFonts w:ascii="Times New Roman" w:hAnsi="Times New Roman" w:cs="Times New Roman"/>
          <w:sz w:val="24"/>
          <w:szCs w:val="24"/>
        </w:rPr>
        <w:t xml:space="preserve">výzkumu, vývoji a inovacích není </w:t>
      </w:r>
      <w:r w:rsidRPr="00821D52">
        <w:rPr>
          <w:rFonts w:ascii="Times New Roman" w:hAnsi="Times New Roman" w:cs="Times New Roman"/>
          <w:sz w:val="24"/>
          <w:szCs w:val="24"/>
        </w:rPr>
        <w:t xml:space="preserve">vhodná ani pro </w:t>
      </w:r>
      <w:r w:rsidR="000D1CA2">
        <w:rPr>
          <w:rFonts w:ascii="Times New Roman" w:hAnsi="Times New Roman" w:cs="Times New Roman"/>
          <w:sz w:val="24"/>
          <w:szCs w:val="24"/>
        </w:rPr>
        <w:t xml:space="preserve">nové </w:t>
      </w:r>
      <w:r w:rsidRPr="00821D52">
        <w:rPr>
          <w:rFonts w:ascii="Times New Roman" w:hAnsi="Times New Roman" w:cs="Times New Roman"/>
          <w:sz w:val="24"/>
          <w:szCs w:val="24"/>
        </w:rPr>
        <w:t xml:space="preserve">nástroje, o jejichž zavedení se uvažuje v souvislosti s podporou inovací. Zejména pro inovace je významnou omezující podmínkou velmi </w:t>
      </w:r>
      <w:r w:rsidR="00152726">
        <w:rPr>
          <w:rFonts w:ascii="Times New Roman" w:hAnsi="Times New Roman" w:cs="Times New Roman"/>
          <w:sz w:val="24"/>
          <w:szCs w:val="24"/>
        </w:rPr>
        <w:t>„</w:t>
      </w:r>
      <w:r w:rsidRPr="00821D52">
        <w:rPr>
          <w:rFonts w:ascii="Times New Roman" w:hAnsi="Times New Roman" w:cs="Times New Roman"/>
          <w:sz w:val="24"/>
          <w:szCs w:val="24"/>
        </w:rPr>
        <w:t>úzký a úplný</w:t>
      </w:r>
      <w:r w:rsidR="00152726">
        <w:rPr>
          <w:rFonts w:ascii="Times New Roman" w:hAnsi="Times New Roman" w:cs="Times New Roman"/>
          <w:sz w:val="24"/>
          <w:szCs w:val="24"/>
        </w:rPr>
        <w:t>“</w:t>
      </w:r>
      <w:r w:rsidRPr="00821D52">
        <w:rPr>
          <w:rFonts w:ascii="Times New Roman" w:hAnsi="Times New Roman" w:cs="Times New Roman"/>
          <w:sz w:val="24"/>
          <w:szCs w:val="24"/>
        </w:rPr>
        <w:t xml:space="preserve"> výčet nástrojů účelové podpory</w:t>
      </w:r>
      <w:r w:rsidR="00152726">
        <w:rPr>
          <w:rFonts w:ascii="Times New Roman" w:hAnsi="Times New Roman" w:cs="Times New Roman"/>
          <w:sz w:val="24"/>
          <w:szCs w:val="24"/>
        </w:rPr>
        <w:t>, který se omezuje pouze na</w:t>
      </w:r>
      <w:r w:rsidR="005F7362">
        <w:rPr>
          <w:rFonts w:ascii="Times New Roman" w:hAnsi="Times New Roman" w:cs="Times New Roman"/>
          <w:sz w:val="24"/>
          <w:szCs w:val="24"/>
        </w:rPr>
        <w:t> </w:t>
      </w:r>
      <w:r w:rsidR="00152726">
        <w:rPr>
          <w:rFonts w:ascii="Times New Roman" w:hAnsi="Times New Roman" w:cs="Times New Roman"/>
          <w:sz w:val="24"/>
          <w:szCs w:val="24"/>
        </w:rPr>
        <w:t>dotace</w:t>
      </w:r>
      <w:r w:rsidRPr="00821D52">
        <w:rPr>
          <w:rFonts w:ascii="Times New Roman" w:hAnsi="Times New Roman" w:cs="Times New Roman"/>
          <w:sz w:val="24"/>
          <w:szCs w:val="24"/>
        </w:rPr>
        <w:t xml:space="preserve">. Pro podporu inovací se nehodí ani </w:t>
      </w:r>
      <w:r w:rsidR="00152726">
        <w:rPr>
          <w:rFonts w:ascii="Times New Roman" w:hAnsi="Times New Roman" w:cs="Times New Roman"/>
          <w:sz w:val="24"/>
          <w:szCs w:val="24"/>
        </w:rPr>
        <w:t xml:space="preserve">institut </w:t>
      </w:r>
      <w:r w:rsidRPr="00821D52">
        <w:rPr>
          <w:rFonts w:ascii="Times New Roman" w:hAnsi="Times New Roman" w:cs="Times New Roman"/>
          <w:sz w:val="24"/>
          <w:szCs w:val="24"/>
        </w:rPr>
        <w:t>grantové</w:t>
      </w:r>
      <w:r w:rsidR="00152726">
        <w:rPr>
          <w:rFonts w:ascii="Times New Roman" w:hAnsi="Times New Roman" w:cs="Times New Roman"/>
          <w:sz w:val="24"/>
          <w:szCs w:val="24"/>
        </w:rPr>
        <w:t>ho</w:t>
      </w:r>
      <w:r w:rsidRPr="00821D52">
        <w:rPr>
          <w:rFonts w:ascii="Times New Roman" w:hAnsi="Times New Roman" w:cs="Times New Roman"/>
          <w:sz w:val="24"/>
          <w:szCs w:val="24"/>
        </w:rPr>
        <w:t xml:space="preserve"> či programové</w:t>
      </w:r>
      <w:r w:rsidR="00152726">
        <w:rPr>
          <w:rFonts w:ascii="Times New Roman" w:hAnsi="Times New Roman" w:cs="Times New Roman"/>
          <w:sz w:val="24"/>
          <w:szCs w:val="24"/>
        </w:rPr>
        <w:t>ho</w:t>
      </w:r>
      <w:r w:rsidRPr="00821D52">
        <w:rPr>
          <w:rFonts w:ascii="Times New Roman" w:hAnsi="Times New Roman" w:cs="Times New Roman"/>
          <w:sz w:val="24"/>
          <w:szCs w:val="24"/>
        </w:rPr>
        <w:t xml:space="preserve"> </w:t>
      </w:r>
      <w:r w:rsidR="00152726" w:rsidRPr="00821D52">
        <w:rPr>
          <w:rFonts w:ascii="Times New Roman" w:hAnsi="Times New Roman" w:cs="Times New Roman"/>
          <w:sz w:val="24"/>
          <w:szCs w:val="24"/>
        </w:rPr>
        <w:t>projekt</w:t>
      </w:r>
      <w:r w:rsidR="00152726">
        <w:rPr>
          <w:rFonts w:ascii="Times New Roman" w:hAnsi="Times New Roman" w:cs="Times New Roman"/>
          <w:sz w:val="24"/>
          <w:szCs w:val="24"/>
        </w:rPr>
        <w:t>u</w:t>
      </w:r>
      <w:r w:rsidRPr="00821D52">
        <w:rPr>
          <w:rFonts w:ascii="Times New Roman" w:hAnsi="Times New Roman" w:cs="Times New Roman"/>
          <w:sz w:val="24"/>
          <w:szCs w:val="24"/>
        </w:rPr>
        <w:t xml:space="preserve">. </w:t>
      </w:r>
    </w:p>
    <w:p w14:paraId="1586E790" w14:textId="127945FB" w:rsidR="00152726" w:rsidRDefault="00152726"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Aplikační praxe také ukázala, že dvoustupňová veřejná soutěž ve výzkumu, vývoji a</w:t>
      </w:r>
      <w:r w:rsidR="006B44C2">
        <w:rPr>
          <w:rFonts w:ascii="Times New Roman" w:hAnsi="Times New Roman" w:cs="Times New Roman"/>
          <w:sz w:val="24"/>
          <w:szCs w:val="24"/>
        </w:rPr>
        <w:t> </w:t>
      </w:r>
      <w:r>
        <w:rPr>
          <w:rFonts w:ascii="Times New Roman" w:hAnsi="Times New Roman" w:cs="Times New Roman"/>
          <w:sz w:val="24"/>
          <w:szCs w:val="24"/>
        </w:rPr>
        <w:t xml:space="preserve">inovacích (§ 22), kterou zákon umožňuje, se nepoužívá. Ukázalo se, že nelze touto cestou nahradit postupné upřesňování návrhu projektu v případech výzkumu založeného na principu PPP. </w:t>
      </w:r>
    </w:p>
    <w:p w14:paraId="251DA821" w14:textId="1A302823" w:rsidR="00152726" w:rsidRPr="00821D52" w:rsidRDefault="00152726"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Má-li být zákon č. 130/2002 Sb. využit v souladu s původním záměrem také pro podporu inovací, musí obsahovat nástroje a procedury, které jsou pro inovace vhodné, tj. rychlé a</w:t>
      </w:r>
      <w:r w:rsidR="006B44C2">
        <w:rPr>
          <w:rFonts w:ascii="Times New Roman" w:hAnsi="Times New Roman" w:cs="Times New Roman"/>
          <w:sz w:val="24"/>
          <w:szCs w:val="24"/>
        </w:rPr>
        <w:t> </w:t>
      </w:r>
      <w:r>
        <w:rPr>
          <w:rFonts w:ascii="Times New Roman" w:hAnsi="Times New Roman" w:cs="Times New Roman"/>
          <w:sz w:val="24"/>
          <w:szCs w:val="24"/>
        </w:rPr>
        <w:t xml:space="preserve">relativně jednoduché (přiměřeně k výši poskytované účelové podpory). Základní rámec dává </w:t>
      </w:r>
      <w:r w:rsidR="00B75A7A">
        <w:rPr>
          <w:rFonts w:ascii="Times New Roman" w:hAnsi="Times New Roman" w:cs="Times New Roman"/>
          <w:sz w:val="24"/>
          <w:szCs w:val="24"/>
        </w:rPr>
        <w:t>GBER</w:t>
      </w:r>
      <w:r>
        <w:rPr>
          <w:rFonts w:ascii="Times New Roman" w:hAnsi="Times New Roman" w:cs="Times New Roman"/>
          <w:sz w:val="24"/>
          <w:szCs w:val="24"/>
        </w:rPr>
        <w:t>, ale ten zatím využit není, a to ani částečně.</w:t>
      </w:r>
    </w:p>
    <w:p w14:paraId="6C327ED0" w14:textId="14CCD368" w:rsidR="00821D5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Dalším problémem, naznačeným výše, je faktická nemožnost jednoduchým, časově přijatelným a flexibilním způsobem optimalizovat již usnesením schválený program např. na</w:t>
      </w:r>
      <w:r w:rsidR="00AC09BF">
        <w:rPr>
          <w:rFonts w:ascii="Times New Roman" w:hAnsi="Times New Roman" w:cs="Times New Roman"/>
          <w:sz w:val="24"/>
          <w:szCs w:val="24"/>
        </w:rPr>
        <w:t> </w:t>
      </w:r>
      <w:r w:rsidRPr="00821D52">
        <w:rPr>
          <w:rFonts w:ascii="Times New Roman" w:hAnsi="Times New Roman" w:cs="Times New Roman"/>
          <w:sz w:val="24"/>
          <w:szCs w:val="24"/>
        </w:rPr>
        <w:t>základě průběžného vyhodnocení, nebo vyhodnocení obdobného předchozího programu ukončeného v období po schválení. V tomto ohledu jde proti sobě velmi rigidní stávající úprava a snahy monitorovat průběh realizace programu a přijímat potřebné změny. Monitorování průběhu se pak zužuje na pouhé odečty počtu doručených / schválených návrhů projektů, alokovaných finančních prostředků a dodržení časových lhůt. Zjišťování míry</w:t>
      </w:r>
      <w:r w:rsidR="00211404">
        <w:rPr>
          <w:rFonts w:ascii="Times New Roman" w:hAnsi="Times New Roman" w:cs="Times New Roman"/>
          <w:sz w:val="24"/>
          <w:szCs w:val="24"/>
        </w:rPr>
        <w:t>,</w:t>
      </w:r>
      <w:r w:rsidRPr="00821D52">
        <w:rPr>
          <w:rFonts w:ascii="Times New Roman" w:hAnsi="Times New Roman" w:cs="Times New Roman"/>
          <w:sz w:val="24"/>
          <w:szCs w:val="24"/>
        </w:rPr>
        <w:t xml:space="preserve"> </w:t>
      </w:r>
      <w:r w:rsidRPr="00821D52">
        <w:rPr>
          <w:rFonts w:ascii="Times New Roman" w:hAnsi="Times New Roman" w:cs="Times New Roman"/>
          <w:sz w:val="24"/>
          <w:szCs w:val="24"/>
        </w:rPr>
        <w:lastRenderedPageBreak/>
        <w:t>do</w:t>
      </w:r>
      <w:r w:rsidR="00AC09BF">
        <w:rPr>
          <w:rFonts w:ascii="Times New Roman" w:hAnsi="Times New Roman" w:cs="Times New Roman"/>
          <w:sz w:val="24"/>
          <w:szCs w:val="24"/>
        </w:rPr>
        <w:t> </w:t>
      </w:r>
      <w:r w:rsidRPr="00821D52">
        <w:rPr>
          <w:rFonts w:ascii="Times New Roman" w:hAnsi="Times New Roman" w:cs="Times New Roman"/>
          <w:sz w:val="24"/>
          <w:szCs w:val="24"/>
        </w:rPr>
        <w:t xml:space="preserve">jaké jsou plněny očekávané cíle programu, nemá velký praktický význam, neboť korekce programu je obtížná. </w:t>
      </w:r>
    </w:p>
    <w:p w14:paraId="4F09A102" w14:textId="40575F7B" w:rsidR="00450661" w:rsidRDefault="00450661"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 xml:space="preserve">Hlavním věcným nedostatkem současného způsobu hodnocení programů je </w:t>
      </w:r>
      <w:r>
        <w:rPr>
          <w:rFonts w:ascii="Times New Roman" w:hAnsi="Times New Roman" w:cs="Times New Roman"/>
          <w:sz w:val="24"/>
          <w:szCs w:val="24"/>
        </w:rPr>
        <w:t xml:space="preserve">také </w:t>
      </w:r>
      <w:r w:rsidRPr="005E2AA2">
        <w:rPr>
          <w:rFonts w:ascii="Times New Roman" w:hAnsi="Times New Roman" w:cs="Times New Roman"/>
          <w:sz w:val="24"/>
          <w:szCs w:val="24"/>
        </w:rPr>
        <w:t>chybějící hodnocení dopadů programů, tj. jejich přínosů pro společnost a ekonomiku, které lze provést až s odstupem několika let po ukončení podpory programu.</w:t>
      </w:r>
    </w:p>
    <w:p w14:paraId="2A8F93A5" w14:textId="3C0FA352" w:rsidR="00450661" w:rsidRPr="00821D52" w:rsidRDefault="00450661"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Vláda svým usnesením č. 351 ze dne 13. května 2015 schválila Základní principy přípravy a</w:t>
      </w:r>
      <w:r w:rsidR="002D7832">
        <w:rPr>
          <w:rFonts w:ascii="Times New Roman" w:hAnsi="Times New Roman" w:cs="Times New Roman"/>
          <w:sz w:val="24"/>
          <w:szCs w:val="24"/>
        </w:rPr>
        <w:t> </w:t>
      </w:r>
      <w:r>
        <w:rPr>
          <w:rFonts w:ascii="Times New Roman" w:hAnsi="Times New Roman" w:cs="Times New Roman"/>
          <w:sz w:val="24"/>
          <w:szCs w:val="24"/>
        </w:rPr>
        <w:t xml:space="preserve">hodnocení programů a skupin grantových projektů výzkumu, vývoje a inovací. Tímto dokumentem byly stanoveny základní pravidla pro přípravu programů a skupin grantových projektů a také hodnocení jejich návrhu, průběžné hodnocení, závěrečné hodnocení a také hodnocení dopadů. Praxe ovšem ukázala, jak obtížná je vymahatelnost, zejména u hodnocení dopadů programů, pokud toto stanovuje pouze dokument schválený usnesením vlády. </w:t>
      </w:r>
      <w:r w:rsidR="001D023D">
        <w:rPr>
          <w:rFonts w:ascii="Times New Roman" w:hAnsi="Times New Roman" w:cs="Times New Roman"/>
          <w:sz w:val="24"/>
          <w:szCs w:val="24"/>
        </w:rPr>
        <w:t xml:space="preserve">Pokud není zákonem </w:t>
      </w:r>
      <w:r w:rsidR="00BD0DA4">
        <w:rPr>
          <w:rFonts w:ascii="Times New Roman" w:hAnsi="Times New Roman" w:cs="Times New Roman"/>
          <w:sz w:val="24"/>
          <w:szCs w:val="24"/>
        </w:rPr>
        <w:t xml:space="preserve">ustanoveno </w:t>
      </w:r>
      <w:r w:rsidR="001D023D">
        <w:rPr>
          <w:rFonts w:ascii="Times New Roman" w:hAnsi="Times New Roman" w:cs="Times New Roman"/>
          <w:sz w:val="24"/>
          <w:szCs w:val="24"/>
        </w:rPr>
        <w:t xml:space="preserve">oprávnění poskytovatele tyto informace požadovat a povinnost příjemce podpory poskytnout údaje pro </w:t>
      </w:r>
      <w:r w:rsidR="00BD0DA4">
        <w:rPr>
          <w:rFonts w:ascii="Times New Roman" w:hAnsi="Times New Roman" w:cs="Times New Roman"/>
          <w:sz w:val="24"/>
          <w:szCs w:val="24"/>
        </w:rPr>
        <w:t xml:space="preserve">výše uvedené </w:t>
      </w:r>
      <w:r w:rsidR="001D023D">
        <w:rPr>
          <w:rFonts w:ascii="Times New Roman" w:hAnsi="Times New Roman" w:cs="Times New Roman"/>
          <w:sz w:val="24"/>
          <w:szCs w:val="24"/>
        </w:rPr>
        <w:t xml:space="preserve">hodnocení dopadů, </w:t>
      </w:r>
      <w:r w:rsidR="00BD0DA4">
        <w:rPr>
          <w:rFonts w:ascii="Times New Roman" w:hAnsi="Times New Roman" w:cs="Times New Roman"/>
          <w:sz w:val="24"/>
          <w:szCs w:val="24"/>
        </w:rPr>
        <w:t xml:space="preserve">je téměř nemožné potřebné informace pro </w:t>
      </w:r>
      <w:r w:rsidR="00FD7973">
        <w:rPr>
          <w:rFonts w:ascii="Times New Roman" w:hAnsi="Times New Roman" w:cs="Times New Roman"/>
          <w:sz w:val="24"/>
          <w:szCs w:val="24"/>
        </w:rPr>
        <w:t>hodnocení efektivnosti</w:t>
      </w:r>
      <w:r w:rsidR="00BD0DA4">
        <w:rPr>
          <w:rFonts w:ascii="Times New Roman" w:hAnsi="Times New Roman" w:cs="Times New Roman"/>
          <w:sz w:val="24"/>
          <w:szCs w:val="24"/>
        </w:rPr>
        <w:t xml:space="preserve"> programů a skupin grantových projektů získat.</w:t>
      </w:r>
      <w:r w:rsidR="001D023D">
        <w:rPr>
          <w:rFonts w:ascii="Times New Roman" w:hAnsi="Times New Roman" w:cs="Times New Roman"/>
          <w:sz w:val="24"/>
          <w:szCs w:val="24"/>
        </w:rPr>
        <w:t xml:space="preserve"> </w:t>
      </w:r>
    </w:p>
    <w:p w14:paraId="3B9ADAAB" w14:textId="45C18CA0" w:rsidR="005E2AA2" w:rsidRDefault="005E2AA2"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Tento problém také definoval N</w:t>
      </w:r>
      <w:r w:rsidR="00BD0DA4">
        <w:rPr>
          <w:rFonts w:ascii="Times New Roman" w:hAnsi="Times New Roman" w:cs="Times New Roman"/>
          <w:sz w:val="24"/>
          <w:szCs w:val="24"/>
        </w:rPr>
        <w:t>ejvyšší kontrolní úřad</w:t>
      </w:r>
      <w:r w:rsidRPr="005E2AA2">
        <w:rPr>
          <w:rFonts w:ascii="Times New Roman" w:hAnsi="Times New Roman" w:cs="Times New Roman"/>
          <w:sz w:val="24"/>
          <w:szCs w:val="24"/>
        </w:rPr>
        <w:t xml:space="preserve"> v Kontrolním závěru</w:t>
      </w:r>
      <w:r w:rsidR="00B617B4">
        <w:rPr>
          <w:rFonts w:ascii="Times New Roman" w:hAnsi="Times New Roman" w:cs="Times New Roman"/>
          <w:sz w:val="24"/>
          <w:szCs w:val="24"/>
        </w:rPr>
        <w:t xml:space="preserve"> NKÚ</w:t>
      </w:r>
      <w:r w:rsidRPr="005E2AA2">
        <w:rPr>
          <w:rFonts w:ascii="Times New Roman" w:hAnsi="Times New Roman" w:cs="Times New Roman"/>
          <w:sz w:val="24"/>
          <w:szCs w:val="24"/>
        </w:rPr>
        <w:t>. Konstatoval, že v nastavení, řízení a vyhodnocení programů účelové podpory zjistila kontrola významné nedostatky. V programech mj. chyběly konkrétní dílčí cíle a měřitelné ukazatele pro jejich vyhodnocení, nastavení programů nepředcházely analýzy skutečného stavu dané oblasti a nebylo tak zřejmé, odkud a kam má program danou oblast posunout. Nastavení programů neumožňovalo kvalitativně vyhodnotit jejich přínosy a dopady.</w:t>
      </w:r>
    </w:p>
    <w:p w14:paraId="3EC3B75A" w14:textId="77777777" w:rsidR="00821D52" w:rsidRDefault="00D37AE0" w:rsidP="005F7362">
      <w:pPr>
        <w:pStyle w:val="Nadpis3"/>
        <w:spacing w:line="240" w:lineRule="auto"/>
        <w:ind w:left="709"/>
      </w:pPr>
      <w:r>
        <w:t>Absence p</w:t>
      </w:r>
      <w:r w:rsidR="00821D52">
        <w:t>řenositelnost</w:t>
      </w:r>
      <w:r>
        <w:t>i</w:t>
      </w:r>
      <w:r w:rsidR="00821D52">
        <w:t xml:space="preserve"> grantových projektů</w:t>
      </w:r>
    </w:p>
    <w:p w14:paraId="755DBA61" w14:textId="43C69B86" w:rsidR="00821D5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Další</w:t>
      </w:r>
      <w:r w:rsidR="00756124">
        <w:rPr>
          <w:rFonts w:ascii="Times New Roman" w:hAnsi="Times New Roman" w:cs="Times New Roman"/>
          <w:sz w:val="24"/>
          <w:szCs w:val="24"/>
        </w:rPr>
        <w:t xml:space="preserve"> problém současného systému výzkumu, vývoje a inovací představuje absence právní úpravy pro přenositelnost grantových projektů</w:t>
      </w:r>
      <w:r w:rsidRPr="00821D52">
        <w:rPr>
          <w:rFonts w:ascii="Times New Roman" w:hAnsi="Times New Roman" w:cs="Times New Roman"/>
          <w:sz w:val="24"/>
          <w:szCs w:val="24"/>
        </w:rPr>
        <w:t>.</w:t>
      </w:r>
    </w:p>
    <w:p w14:paraId="1F1D2D55" w14:textId="446B1C1E" w:rsidR="008D6240" w:rsidRPr="003E7E10" w:rsidRDefault="008D6240"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Pod</w:t>
      </w:r>
      <w:r w:rsidRPr="003E7E10">
        <w:rPr>
          <w:rFonts w:ascii="Times New Roman" w:hAnsi="Times New Roman" w:cs="Times New Roman"/>
          <w:sz w:val="24"/>
          <w:szCs w:val="24"/>
        </w:rPr>
        <w:t>le dosavadních zkušeností a zájmů vědecké obce je vhodné, aby byla změna příj</w:t>
      </w:r>
      <w:r>
        <w:rPr>
          <w:rFonts w:ascii="Times New Roman" w:hAnsi="Times New Roman" w:cs="Times New Roman"/>
          <w:sz w:val="24"/>
          <w:szCs w:val="24"/>
        </w:rPr>
        <w:t>e</w:t>
      </w:r>
      <w:r w:rsidRPr="003E7E10">
        <w:rPr>
          <w:rFonts w:ascii="Times New Roman" w:hAnsi="Times New Roman" w:cs="Times New Roman"/>
          <w:sz w:val="24"/>
          <w:szCs w:val="24"/>
        </w:rPr>
        <w:t>mce umožněna, neboť mohou nastat okolnosti, kdy nebude možné dosáhnout odpovídajících výsledků a efektivnosti při řešení grantového projektu na pracovišti dosavadního příjemce. Z</w:t>
      </w:r>
      <w:r w:rsidR="002D7832">
        <w:rPr>
          <w:rFonts w:ascii="Times New Roman" w:hAnsi="Times New Roman" w:cs="Times New Roman"/>
          <w:sz w:val="24"/>
          <w:szCs w:val="24"/>
        </w:rPr>
        <w:t> </w:t>
      </w:r>
      <w:r w:rsidRPr="003E7E10">
        <w:rPr>
          <w:rFonts w:ascii="Times New Roman" w:hAnsi="Times New Roman" w:cs="Times New Roman"/>
          <w:sz w:val="24"/>
          <w:szCs w:val="24"/>
        </w:rPr>
        <w:t>tohoto důvodu je účelné, aby při splnění stanovených podmínek (v zákoně a p</w:t>
      </w:r>
      <w:r>
        <w:rPr>
          <w:rFonts w:ascii="Times New Roman" w:hAnsi="Times New Roman" w:cs="Times New Roman"/>
          <w:sz w:val="24"/>
          <w:szCs w:val="24"/>
        </w:rPr>
        <w:t>od</w:t>
      </w:r>
      <w:r w:rsidRPr="003E7E10">
        <w:rPr>
          <w:rFonts w:ascii="Times New Roman" w:hAnsi="Times New Roman" w:cs="Times New Roman"/>
          <w:sz w:val="24"/>
          <w:szCs w:val="24"/>
        </w:rPr>
        <w:t>r</w:t>
      </w:r>
      <w:r>
        <w:rPr>
          <w:rFonts w:ascii="Times New Roman" w:hAnsi="Times New Roman" w:cs="Times New Roman"/>
          <w:sz w:val="24"/>
          <w:szCs w:val="24"/>
        </w:rPr>
        <w:t>o</w:t>
      </w:r>
      <w:r w:rsidRPr="003E7E10">
        <w:rPr>
          <w:rFonts w:ascii="Times New Roman" w:hAnsi="Times New Roman" w:cs="Times New Roman"/>
          <w:sz w:val="24"/>
          <w:szCs w:val="24"/>
        </w:rPr>
        <w:t>bněji stanovených v příslušné zadávací dokumentaci) mohlo dojít k postoupení smlouvy o</w:t>
      </w:r>
      <w:r w:rsidR="002D7832">
        <w:rPr>
          <w:rFonts w:ascii="Times New Roman" w:hAnsi="Times New Roman" w:cs="Times New Roman"/>
          <w:sz w:val="24"/>
          <w:szCs w:val="24"/>
        </w:rPr>
        <w:t> </w:t>
      </w:r>
      <w:r w:rsidRPr="003E7E10">
        <w:rPr>
          <w:rFonts w:ascii="Times New Roman" w:hAnsi="Times New Roman" w:cs="Times New Roman"/>
          <w:sz w:val="24"/>
          <w:szCs w:val="24"/>
        </w:rPr>
        <w:t xml:space="preserve">poskytnutí podpory na nového příjemce. </w:t>
      </w:r>
    </w:p>
    <w:p w14:paraId="62C2DDE9" w14:textId="7C629365" w:rsidR="009B0ECA" w:rsidRPr="00821D52" w:rsidRDefault="009B0ECA" w:rsidP="005F7362">
      <w:pPr>
        <w:spacing w:line="240" w:lineRule="auto"/>
        <w:jc w:val="both"/>
        <w:rPr>
          <w:rFonts w:ascii="Times New Roman" w:hAnsi="Times New Roman" w:cs="Times New Roman"/>
          <w:sz w:val="24"/>
          <w:szCs w:val="24"/>
        </w:rPr>
      </w:pPr>
      <w:r>
        <w:rPr>
          <w:rFonts w:ascii="Times New Roman" w:hAnsi="Times New Roman"/>
          <w:sz w:val="24"/>
        </w:rPr>
        <w:t>Dlouhodobě panoval nejednotný výklad právních předpisů při změně příjemce grantu a bylo tak velmi komplikované řešit nastalé situace, kdy změna příjemce byla vyžadována, např.</w:t>
      </w:r>
      <w:r w:rsidR="002D7832">
        <w:rPr>
          <w:rFonts w:ascii="Times New Roman" w:hAnsi="Times New Roman"/>
          <w:sz w:val="24"/>
        </w:rPr>
        <w:t> </w:t>
      </w:r>
      <w:r>
        <w:rPr>
          <w:rFonts w:ascii="Times New Roman" w:hAnsi="Times New Roman"/>
          <w:sz w:val="24"/>
        </w:rPr>
        <w:t>pokud vědci potřebovali zajistit co nejlepší podmínky pro řešení grantového projektu. Potřebná změna se omezuje pouze na základní výzkum, u jehož výsledků se nep</w:t>
      </w:r>
      <w:r w:rsidR="0027761A">
        <w:rPr>
          <w:rFonts w:ascii="Times New Roman" w:hAnsi="Times New Roman"/>
          <w:sz w:val="24"/>
        </w:rPr>
        <w:t>ředpokládá komerční uplatnění</w:t>
      </w:r>
      <w:r>
        <w:rPr>
          <w:rFonts w:ascii="Times New Roman" w:hAnsi="Times New Roman"/>
          <w:sz w:val="24"/>
        </w:rPr>
        <w:t xml:space="preserve">. Přenositelnost grantového projektu ukotvená v zákoně č. 130/2002 Sb. by poskytla </w:t>
      </w:r>
      <w:r w:rsidRPr="005C1B39">
        <w:rPr>
          <w:rFonts w:ascii="Times New Roman" w:hAnsi="Times New Roman" w:cs="Times New Roman"/>
          <w:sz w:val="24"/>
          <w:szCs w:val="24"/>
        </w:rPr>
        <w:t xml:space="preserve">řešení, které je založeno na stávajícím právním vztahu poskytovatel – příjemce, je možnost přenést grantový projekt např. při změnách výzkumných organizací jako </w:t>
      </w:r>
      <w:r w:rsidRPr="00E542E1">
        <w:rPr>
          <w:rFonts w:ascii="Times New Roman" w:hAnsi="Times New Roman" w:cs="Times New Roman"/>
          <w:sz w:val="24"/>
          <w:szCs w:val="24"/>
        </w:rPr>
        <w:t xml:space="preserve">jsou sloučení, splynutí, zrušení, změna koncepce výzkumné organizace. Tato možnost je již nyní upravena v § 14a rozpočtových pravidel. V ostatních případech by mělo být možné přenést grantový projekt pouze po dohodě </w:t>
      </w:r>
      <w:r>
        <w:rPr>
          <w:rFonts w:ascii="Times New Roman" w:hAnsi="Times New Roman" w:cs="Times New Roman"/>
          <w:sz w:val="24"/>
          <w:szCs w:val="24"/>
        </w:rPr>
        <w:t>všech zainteresovaných stran</w:t>
      </w:r>
      <w:r w:rsidRPr="00E542E1">
        <w:rPr>
          <w:rFonts w:ascii="Times New Roman" w:hAnsi="Times New Roman" w:cs="Times New Roman"/>
          <w:sz w:val="24"/>
          <w:szCs w:val="24"/>
        </w:rPr>
        <w:t>.</w:t>
      </w:r>
    </w:p>
    <w:p w14:paraId="134616B1" w14:textId="7C2B576B" w:rsidR="009B0ECA" w:rsidRPr="00821D52" w:rsidRDefault="009B0ECA"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Při navrhování podmínek pro tzv. přenositelnost grantových projektů je zapotřebí vzít v</w:t>
      </w:r>
      <w:r w:rsidR="002E65F5">
        <w:rPr>
          <w:rFonts w:ascii="Times New Roman" w:hAnsi="Times New Roman" w:cs="Times New Roman"/>
          <w:sz w:val="24"/>
          <w:szCs w:val="24"/>
        </w:rPr>
        <w:t> </w:t>
      </w:r>
      <w:r w:rsidRPr="00821D52">
        <w:rPr>
          <w:rFonts w:ascii="Times New Roman" w:hAnsi="Times New Roman" w:cs="Times New Roman"/>
          <w:sz w:val="24"/>
          <w:szCs w:val="24"/>
        </w:rPr>
        <w:t>úvahu, že</w:t>
      </w:r>
    </w:p>
    <w:p w14:paraId="02E133F6" w14:textId="76F58038" w:rsidR="009B0ECA" w:rsidRPr="00821D52" w:rsidRDefault="009B0ECA" w:rsidP="005F7362">
      <w:pPr>
        <w:pStyle w:val="Odstavecseseznamem"/>
        <w:numPr>
          <w:ilvl w:val="0"/>
          <w:numId w:val="26"/>
        </w:numPr>
        <w:spacing w:line="240" w:lineRule="auto"/>
        <w:jc w:val="both"/>
        <w:rPr>
          <w:rFonts w:ascii="Times New Roman" w:hAnsi="Times New Roman"/>
          <w:sz w:val="24"/>
        </w:rPr>
      </w:pPr>
      <w:r>
        <w:rPr>
          <w:rFonts w:ascii="Times New Roman" w:hAnsi="Times New Roman"/>
          <w:sz w:val="24"/>
        </w:rPr>
        <w:t>v České republice je příjemcem grantů právnická osoba, nikoli fyzická osoba, tak jak je tomu obvyklé v ostatních zemích</w:t>
      </w:r>
      <w:r w:rsidR="00512EF8">
        <w:rPr>
          <w:rFonts w:ascii="Times New Roman" w:hAnsi="Times New Roman"/>
          <w:sz w:val="24"/>
        </w:rPr>
        <w:t>;</w:t>
      </w:r>
    </w:p>
    <w:p w14:paraId="14930590" w14:textId="31CB70A2" w:rsidR="009B0ECA" w:rsidRPr="00821D52" w:rsidRDefault="009B0ECA" w:rsidP="005F7362">
      <w:pPr>
        <w:pStyle w:val="Odstavecseseznamem"/>
        <w:numPr>
          <w:ilvl w:val="0"/>
          <w:numId w:val="26"/>
        </w:numPr>
        <w:spacing w:after="240" w:line="240" w:lineRule="auto"/>
        <w:jc w:val="both"/>
        <w:rPr>
          <w:rFonts w:ascii="Times New Roman" w:hAnsi="Times New Roman"/>
          <w:sz w:val="24"/>
        </w:rPr>
      </w:pPr>
      <w:r w:rsidRPr="00821D52">
        <w:rPr>
          <w:rFonts w:ascii="Times New Roman" w:hAnsi="Times New Roman"/>
          <w:sz w:val="24"/>
        </w:rPr>
        <w:lastRenderedPageBreak/>
        <w:t>míra instituc</w:t>
      </w:r>
      <w:r>
        <w:rPr>
          <w:rFonts w:ascii="Times New Roman" w:hAnsi="Times New Roman"/>
          <w:sz w:val="24"/>
        </w:rPr>
        <w:t>ionálního financování (</w:t>
      </w:r>
      <w:r w:rsidR="00EA6124">
        <w:rPr>
          <w:rFonts w:ascii="Times New Roman" w:hAnsi="Times New Roman"/>
          <w:sz w:val="24"/>
        </w:rPr>
        <w:t>dlouhodobý koncepční rozvoj výzkumných organizací</w:t>
      </w:r>
      <w:r>
        <w:rPr>
          <w:rFonts w:ascii="Times New Roman" w:hAnsi="Times New Roman"/>
          <w:sz w:val="24"/>
        </w:rPr>
        <w:t>) j</w:t>
      </w:r>
      <w:r w:rsidRPr="00821D52">
        <w:rPr>
          <w:rFonts w:ascii="Times New Roman" w:hAnsi="Times New Roman"/>
          <w:sz w:val="24"/>
        </w:rPr>
        <w:t xml:space="preserve">e </w:t>
      </w:r>
      <w:r>
        <w:rPr>
          <w:rFonts w:ascii="Times New Roman" w:hAnsi="Times New Roman"/>
          <w:sz w:val="24"/>
        </w:rPr>
        <w:t xml:space="preserve">u výzkumných organizací (zejména </w:t>
      </w:r>
      <w:r w:rsidR="00EA6124">
        <w:rPr>
          <w:rFonts w:ascii="Times New Roman" w:hAnsi="Times New Roman"/>
          <w:sz w:val="24"/>
        </w:rPr>
        <w:t>vysokých škol</w:t>
      </w:r>
      <w:r>
        <w:rPr>
          <w:rFonts w:ascii="Times New Roman" w:hAnsi="Times New Roman"/>
          <w:sz w:val="24"/>
        </w:rPr>
        <w:t>) poměrně vysoká</w:t>
      </w:r>
      <w:r w:rsidRPr="00821D52">
        <w:rPr>
          <w:rFonts w:ascii="Times New Roman" w:hAnsi="Times New Roman"/>
          <w:sz w:val="24"/>
        </w:rPr>
        <w:t>; v</w:t>
      </w:r>
      <w:r w:rsidR="00EA6124">
        <w:rPr>
          <w:rFonts w:ascii="Times New Roman" w:hAnsi="Times New Roman"/>
          <w:sz w:val="24"/>
        </w:rPr>
        <w:t> </w:t>
      </w:r>
      <w:r w:rsidRPr="00821D52">
        <w:rPr>
          <w:rFonts w:ascii="Times New Roman" w:hAnsi="Times New Roman"/>
          <w:sz w:val="24"/>
        </w:rPr>
        <w:t xml:space="preserve">této situaci by přenositelnost grantů </w:t>
      </w:r>
      <w:r>
        <w:rPr>
          <w:rFonts w:ascii="Times New Roman" w:hAnsi="Times New Roman"/>
          <w:sz w:val="24"/>
        </w:rPr>
        <w:t xml:space="preserve">neměla </w:t>
      </w:r>
      <w:r w:rsidRPr="00821D52">
        <w:rPr>
          <w:rFonts w:ascii="Times New Roman" w:hAnsi="Times New Roman"/>
          <w:sz w:val="24"/>
        </w:rPr>
        <w:t>výzkumné organizace</w:t>
      </w:r>
      <w:r>
        <w:rPr>
          <w:rFonts w:ascii="Times New Roman" w:hAnsi="Times New Roman"/>
          <w:sz w:val="24"/>
        </w:rPr>
        <w:t xml:space="preserve"> výrazně ohrozit</w:t>
      </w:r>
      <w:r w:rsidRPr="00821D52">
        <w:rPr>
          <w:rFonts w:ascii="Times New Roman" w:hAnsi="Times New Roman"/>
          <w:sz w:val="24"/>
        </w:rPr>
        <w:t xml:space="preserve">, </w:t>
      </w:r>
      <w:r>
        <w:rPr>
          <w:rFonts w:ascii="Times New Roman" w:hAnsi="Times New Roman"/>
          <w:sz w:val="24"/>
        </w:rPr>
        <w:t>resp. nemělo by dojít k rapidnímu poklesu poskytnuté podpory</w:t>
      </w:r>
      <w:r w:rsidRPr="00821D52">
        <w:rPr>
          <w:rFonts w:ascii="Times New Roman" w:hAnsi="Times New Roman"/>
          <w:sz w:val="24"/>
        </w:rPr>
        <w:t>.</w:t>
      </w:r>
    </w:p>
    <w:p w14:paraId="2F266484" w14:textId="2FA60E0E" w:rsidR="009B0ECA" w:rsidRPr="009B0ECA" w:rsidRDefault="009B0ECA" w:rsidP="005F7362">
      <w:pPr>
        <w:spacing w:after="120" w:line="240" w:lineRule="auto"/>
        <w:jc w:val="both"/>
        <w:rPr>
          <w:rFonts w:ascii="Times New Roman" w:hAnsi="Times New Roman"/>
          <w:sz w:val="24"/>
        </w:rPr>
      </w:pPr>
      <w:r>
        <w:rPr>
          <w:rFonts w:ascii="Times New Roman" w:hAnsi="Times New Roman"/>
          <w:sz w:val="24"/>
        </w:rPr>
        <w:t>V</w:t>
      </w:r>
      <w:r w:rsidRPr="009B0ECA">
        <w:rPr>
          <w:rFonts w:ascii="Times New Roman" w:hAnsi="Times New Roman"/>
          <w:sz w:val="24"/>
        </w:rPr>
        <w:t xml:space="preserve"> roce 2019 poskytovala Grantová agentura </w:t>
      </w:r>
      <w:r w:rsidR="00B26C5E">
        <w:rPr>
          <w:rFonts w:ascii="Times New Roman" w:hAnsi="Times New Roman"/>
          <w:sz w:val="24"/>
        </w:rPr>
        <w:t>ČR</w:t>
      </w:r>
      <w:r w:rsidRPr="009B0ECA">
        <w:rPr>
          <w:rFonts w:ascii="Times New Roman" w:hAnsi="Times New Roman"/>
          <w:sz w:val="24"/>
        </w:rPr>
        <w:t xml:space="preserve"> účelovou podporu přibližně </w:t>
      </w:r>
      <w:r w:rsidR="002D7832">
        <w:rPr>
          <w:rFonts w:ascii="Times New Roman" w:hAnsi="Times New Roman"/>
          <w:sz w:val="24"/>
        </w:rPr>
        <w:t>na</w:t>
      </w:r>
      <w:r w:rsidR="000B30B7">
        <w:rPr>
          <w:rFonts w:ascii="Times New Roman" w:hAnsi="Times New Roman"/>
          <w:sz w:val="24"/>
        </w:rPr>
        <w:t> </w:t>
      </w:r>
      <w:r w:rsidRPr="009B0ECA">
        <w:rPr>
          <w:rFonts w:ascii="Times New Roman" w:hAnsi="Times New Roman"/>
          <w:sz w:val="24"/>
        </w:rPr>
        <w:t>2 800 projektů (grantů).</w:t>
      </w:r>
      <w:r>
        <w:rPr>
          <w:rFonts w:ascii="Times New Roman" w:hAnsi="Times New Roman"/>
          <w:sz w:val="24"/>
        </w:rPr>
        <w:t xml:space="preserve"> </w:t>
      </w:r>
      <w:r w:rsidRPr="009B0ECA">
        <w:rPr>
          <w:rFonts w:ascii="Times New Roman" w:hAnsi="Times New Roman"/>
          <w:sz w:val="24"/>
        </w:rPr>
        <w:t xml:space="preserve">Grantová agentura </w:t>
      </w:r>
      <w:r w:rsidR="00B26C5E">
        <w:rPr>
          <w:rFonts w:ascii="Times New Roman" w:hAnsi="Times New Roman"/>
          <w:sz w:val="24"/>
        </w:rPr>
        <w:t>ČR</w:t>
      </w:r>
      <w:r w:rsidRPr="009B0ECA">
        <w:rPr>
          <w:rFonts w:ascii="Times New Roman" w:hAnsi="Times New Roman"/>
          <w:sz w:val="24"/>
        </w:rPr>
        <w:t xml:space="preserve"> očekává, že ročně bude podáno 10 až 20 žádostí o změnu příjemce</w:t>
      </w:r>
      <w:r>
        <w:rPr>
          <w:rFonts w:ascii="Times New Roman" w:hAnsi="Times New Roman"/>
          <w:sz w:val="24"/>
        </w:rPr>
        <w:t>, což představuje asi 0,4 - 0,7 % z celkového počtu projektů přijatých v daném roce k financování (srovnání s r. 2019).</w:t>
      </w:r>
      <w:r w:rsidRPr="009B0ECA">
        <w:rPr>
          <w:rFonts w:ascii="Times New Roman" w:hAnsi="Times New Roman"/>
          <w:sz w:val="24"/>
        </w:rPr>
        <w:t xml:space="preserve">  </w:t>
      </w:r>
    </w:p>
    <w:p w14:paraId="3AFF6CAB" w14:textId="77777777" w:rsidR="001025B2" w:rsidRDefault="001025B2" w:rsidP="005F7362">
      <w:pPr>
        <w:pStyle w:val="Nadpis3"/>
        <w:spacing w:line="240" w:lineRule="auto"/>
        <w:ind w:left="709"/>
      </w:pPr>
      <w:r>
        <w:t>Administrativní náročnost</w:t>
      </w:r>
      <w:r w:rsidR="005E2AA2">
        <w:t xml:space="preserve"> a informační povinnost poskytovatelů</w:t>
      </w:r>
    </w:p>
    <w:p w14:paraId="2BA9CABF" w14:textId="6779A500" w:rsidR="00942287" w:rsidRDefault="00A255FD"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Dalším</w:t>
      </w:r>
      <w:r w:rsidR="001025B2" w:rsidRPr="001025B2">
        <w:rPr>
          <w:rFonts w:ascii="Times New Roman" w:hAnsi="Times New Roman" w:cs="Times New Roman"/>
          <w:sz w:val="24"/>
          <w:szCs w:val="24"/>
        </w:rPr>
        <w:t xml:space="preserve"> problémem je administrativní náročnost celého procesu</w:t>
      </w:r>
      <w:r w:rsidR="00A2787C">
        <w:rPr>
          <w:rFonts w:ascii="Times New Roman" w:hAnsi="Times New Roman" w:cs="Times New Roman"/>
          <w:sz w:val="24"/>
          <w:szCs w:val="24"/>
        </w:rPr>
        <w:t>, tj. od vyhlášení veřejné soutěže ve výzkumu, vývoji inovací, prokazování způsobilosti uchazeče až po přijímání a</w:t>
      </w:r>
      <w:r w:rsidR="000B30B7">
        <w:rPr>
          <w:rFonts w:ascii="Times New Roman" w:hAnsi="Times New Roman" w:cs="Times New Roman"/>
          <w:sz w:val="24"/>
          <w:szCs w:val="24"/>
        </w:rPr>
        <w:t> </w:t>
      </w:r>
      <w:r w:rsidR="00A2787C">
        <w:rPr>
          <w:rFonts w:ascii="Times New Roman" w:hAnsi="Times New Roman" w:cs="Times New Roman"/>
          <w:sz w:val="24"/>
          <w:szCs w:val="24"/>
        </w:rPr>
        <w:t>hodnocení návrhů projektů</w:t>
      </w:r>
      <w:r w:rsidR="001025B2" w:rsidRPr="001025B2">
        <w:rPr>
          <w:rFonts w:ascii="Times New Roman" w:hAnsi="Times New Roman" w:cs="Times New Roman"/>
          <w:sz w:val="24"/>
          <w:szCs w:val="24"/>
        </w:rPr>
        <w:t xml:space="preserve">. </w:t>
      </w:r>
    </w:p>
    <w:p w14:paraId="2A0B5B29" w14:textId="050D0A79" w:rsidR="00942287" w:rsidRDefault="00942287" w:rsidP="005F7362">
      <w:pPr>
        <w:spacing w:line="240" w:lineRule="auto"/>
        <w:jc w:val="both"/>
        <w:rPr>
          <w:rFonts w:ascii="Times New Roman" w:hAnsi="Times New Roman" w:cs="Times New Roman"/>
          <w:sz w:val="24"/>
          <w:szCs w:val="24"/>
        </w:rPr>
      </w:pPr>
      <w:r w:rsidRPr="00B72C9B">
        <w:rPr>
          <w:rFonts w:ascii="Times New Roman" w:hAnsi="Times New Roman" w:cs="Times New Roman"/>
          <w:sz w:val="24"/>
          <w:szCs w:val="24"/>
        </w:rPr>
        <w:t>Mezi činnosti spojené s administrací projektu řadíme: přípravu a vyhlášení veřejné soutěže, přijímání návrhů projektů do veřejné soutěže, zajištění hodnocení návrhů projektů a projektů v realizaci, administrace stížností ve veřejné soutěži, změnová řízení projektů, uzavírání smluv nebo vydání rozhodnutí o poskytnutí podpory, zajišťování informační podpory pro</w:t>
      </w:r>
      <w:r w:rsidR="000B30B7">
        <w:rPr>
          <w:rFonts w:ascii="Times New Roman" w:hAnsi="Times New Roman" w:cs="Times New Roman"/>
          <w:sz w:val="24"/>
          <w:szCs w:val="24"/>
        </w:rPr>
        <w:t> </w:t>
      </w:r>
      <w:r w:rsidRPr="00B72C9B">
        <w:rPr>
          <w:rFonts w:ascii="Times New Roman" w:hAnsi="Times New Roman" w:cs="Times New Roman"/>
          <w:sz w:val="24"/>
          <w:szCs w:val="24"/>
        </w:rPr>
        <w:t>uchazeče a příjemce veřejné podpory, provádění veřejnosprávních finančních kontrol, řízení programů, poskytování podpory a ukončování projektů, správa hodnotitelů, schvalování certifikovaných metodik, hodnocení ekonomického zdraví uchazeče, hodnocení vlastních struktur a posuzování střetu zájmů, případné zrušení veřejné soutěže.</w:t>
      </w:r>
    </w:p>
    <w:p w14:paraId="73F8A267" w14:textId="742383B7" w:rsidR="001025B2" w:rsidRPr="001025B2" w:rsidRDefault="001025B2" w:rsidP="005F7362">
      <w:pPr>
        <w:spacing w:line="240" w:lineRule="auto"/>
        <w:jc w:val="both"/>
        <w:rPr>
          <w:rFonts w:ascii="Times New Roman" w:hAnsi="Times New Roman" w:cs="Times New Roman"/>
          <w:sz w:val="24"/>
          <w:szCs w:val="24"/>
        </w:rPr>
      </w:pPr>
      <w:r w:rsidRPr="001025B2">
        <w:rPr>
          <w:rFonts w:ascii="Times New Roman" w:hAnsi="Times New Roman" w:cs="Times New Roman"/>
          <w:sz w:val="24"/>
          <w:szCs w:val="24"/>
        </w:rPr>
        <w:t xml:space="preserve">Částečně </w:t>
      </w:r>
      <w:r w:rsidR="00942287">
        <w:rPr>
          <w:rFonts w:ascii="Times New Roman" w:hAnsi="Times New Roman" w:cs="Times New Roman"/>
          <w:sz w:val="24"/>
          <w:szCs w:val="24"/>
        </w:rPr>
        <w:t xml:space="preserve">problém </w:t>
      </w:r>
      <w:r w:rsidRPr="001025B2">
        <w:rPr>
          <w:rFonts w:ascii="Times New Roman" w:hAnsi="Times New Roman" w:cs="Times New Roman"/>
          <w:sz w:val="24"/>
          <w:szCs w:val="24"/>
        </w:rPr>
        <w:t xml:space="preserve">souvisí s tím, co je uvedeno výše, částečně ale zasahuje do oblasti shromažďovaných údajů, kdy není dostatečně respektována zásada, že pokud již státní správa nějaké údaje má k dispozici, neměla by je znovu vyžadovat po uchazečích. </w:t>
      </w:r>
    </w:p>
    <w:p w14:paraId="253213A3" w14:textId="51CEE373" w:rsidR="001025B2" w:rsidRPr="001025B2" w:rsidRDefault="001025B2" w:rsidP="005F7362">
      <w:pPr>
        <w:spacing w:line="240" w:lineRule="auto"/>
        <w:jc w:val="both"/>
        <w:rPr>
          <w:rFonts w:ascii="Times New Roman" w:hAnsi="Times New Roman" w:cs="Times New Roman"/>
          <w:sz w:val="24"/>
          <w:szCs w:val="24"/>
        </w:rPr>
      </w:pPr>
      <w:r w:rsidRPr="001025B2">
        <w:rPr>
          <w:rFonts w:ascii="Times New Roman" w:hAnsi="Times New Roman" w:cs="Times New Roman"/>
          <w:sz w:val="24"/>
          <w:szCs w:val="24"/>
        </w:rPr>
        <w:t xml:space="preserve">Administrativní náročnost procesu veřejné soutěže ve </w:t>
      </w:r>
      <w:r w:rsidR="006F694D">
        <w:rPr>
          <w:rFonts w:ascii="Times New Roman" w:hAnsi="Times New Roman" w:cs="Times New Roman"/>
          <w:sz w:val="24"/>
          <w:szCs w:val="24"/>
        </w:rPr>
        <w:t>výzkumu, vývoji a inovací</w:t>
      </w:r>
      <w:r w:rsidR="005A77D5">
        <w:rPr>
          <w:rFonts w:ascii="Times New Roman" w:hAnsi="Times New Roman" w:cs="Times New Roman"/>
          <w:sz w:val="24"/>
          <w:szCs w:val="24"/>
        </w:rPr>
        <w:t>c</w:t>
      </w:r>
      <w:r w:rsidR="006F694D">
        <w:rPr>
          <w:rFonts w:ascii="Times New Roman" w:hAnsi="Times New Roman" w:cs="Times New Roman"/>
          <w:sz w:val="24"/>
          <w:szCs w:val="24"/>
        </w:rPr>
        <w:t>h</w:t>
      </w:r>
      <w:r w:rsidRPr="001025B2">
        <w:rPr>
          <w:rFonts w:ascii="Times New Roman" w:hAnsi="Times New Roman" w:cs="Times New Roman"/>
          <w:sz w:val="24"/>
          <w:szCs w:val="24"/>
        </w:rPr>
        <w:t xml:space="preserve"> je jednou z</w:t>
      </w:r>
      <w:r w:rsidR="006F694D">
        <w:rPr>
          <w:rFonts w:ascii="Times New Roman" w:hAnsi="Times New Roman" w:cs="Times New Roman"/>
          <w:sz w:val="24"/>
          <w:szCs w:val="24"/>
        </w:rPr>
        <w:t> </w:t>
      </w:r>
      <w:r w:rsidRPr="001025B2">
        <w:rPr>
          <w:rFonts w:ascii="Times New Roman" w:hAnsi="Times New Roman" w:cs="Times New Roman"/>
          <w:sz w:val="24"/>
          <w:szCs w:val="24"/>
        </w:rPr>
        <w:t>citlivých bariér pro získání zejména účelové podpory v aplikovaném výzkumu, pro podporu vývoje a pro inovace. Její odstranění by mělo vyvolat přátelštější prostředí pro uchazeče o</w:t>
      </w:r>
      <w:r w:rsidR="006F694D">
        <w:rPr>
          <w:rFonts w:ascii="Times New Roman" w:hAnsi="Times New Roman" w:cs="Times New Roman"/>
          <w:sz w:val="24"/>
          <w:szCs w:val="24"/>
        </w:rPr>
        <w:t> </w:t>
      </w:r>
      <w:r w:rsidRPr="001025B2">
        <w:rPr>
          <w:rFonts w:ascii="Times New Roman" w:hAnsi="Times New Roman" w:cs="Times New Roman"/>
          <w:sz w:val="24"/>
          <w:szCs w:val="24"/>
        </w:rPr>
        <w:t xml:space="preserve">podporu </w:t>
      </w:r>
      <w:r w:rsidR="006F694D">
        <w:rPr>
          <w:rFonts w:ascii="Times New Roman" w:hAnsi="Times New Roman" w:cs="Times New Roman"/>
          <w:sz w:val="24"/>
          <w:szCs w:val="24"/>
        </w:rPr>
        <w:t>výzkumu, vývoje a inovací</w:t>
      </w:r>
      <w:r w:rsidRPr="001025B2">
        <w:rPr>
          <w:rFonts w:ascii="Times New Roman" w:hAnsi="Times New Roman" w:cs="Times New Roman"/>
          <w:sz w:val="24"/>
          <w:szCs w:val="24"/>
        </w:rPr>
        <w:t>. Na</w:t>
      </w:r>
      <w:r w:rsidR="000B30B7">
        <w:rPr>
          <w:rFonts w:ascii="Times New Roman" w:hAnsi="Times New Roman" w:cs="Times New Roman"/>
          <w:sz w:val="24"/>
          <w:szCs w:val="24"/>
        </w:rPr>
        <w:t> </w:t>
      </w:r>
      <w:r w:rsidRPr="001025B2">
        <w:rPr>
          <w:rFonts w:ascii="Times New Roman" w:hAnsi="Times New Roman" w:cs="Times New Roman"/>
          <w:sz w:val="24"/>
          <w:szCs w:val="24"/>
        </w:rPr>
        <w:t>druhé straně lze očekávat vyšší nároky na poskytovatele a jejich aparát. Může to však být i</w:t>
      </w:r>
      <w:r w:rsidR="000B30B7">
        <w:rPr>
          <w:rFonts w:ascii="Times New Roman" w:hAnsi="Times New Roman" w:cs="Times New Roman"/>
          <w:sz w:val="24"/>
          <w:szCs w:val="24"/>
        </w:rPr>
        <w:t> </w:t>
      </w:r>
      <w:r w:rsidRPr="001025B2">
        <w:rPr>
          <w:rFonts w:ascii="Times New Roman" w:hAnsi="Times New Roman" w:cs="Times New Roman"/>
          <w:sz w:val="24"/>
          <w:szCs w:val="24"/>
        </w:rPr>
        <w:t xml:space="preserve">impulsem pro další sjednocování administrativy </w:t>
      </w:r>
      <w:r w:rsidR="006F694D">
        <w:rPr>
          <w:rFonts w:ascii="Times New Roman" w:hAnsi="Times New Roman" w:cs="Times New Roman"/>
          <w:sz w:val="24"/>
          <w:szCs w:val="24"/>
        </w:rPr>
        <w:t>ve výzkumu, vývoji a inovacích</w:t>
      </w:r>
      <w:r w:rsidRPr="001025B2">
        <w:rPr>
          <w:rFonts w:ascii="Times New Roman" w:hAnsi="Times New Roman" w:cs="Times New Roman"/>
          <w:sz w:val="24"/>
          <w:szCs w:val="24"/>
        </w:rPr>
        <w:t>, které však leží pravděpodobně mimo rámec právního předpisu.</w:t>
      </w:r>
    </w:p>
    <w:p w14:paraId="3A593779" w14:textId="77777777" w:rsidR="002C49D1" w:rsidRDefault="003E1859" w:rsidP="005F7362">
      <w:pPr>
        <w:pStyle w:val="Nadpis3"/>
        <w:spacing w:line="240" w:lineRule="auto"/>
        <w:ind w:left="709"/>
        <w:rPr>
          <w:rFonts w:eastAsia="Calibri"/>
        </w:rPr>
      </w:pPr>
      <w:r>
        <w:rPr>
          <w:rFonts w:eastAsia="Calibri"/>
        </w:rPr>
        <w:t>Absence legislativní úpravy pro o</w:t>
      </w:r>
      <w:r w:rsidR="002C49D1">
        <w:rPr>
          <w:rFonts w:eastAsia="Calibri"/>
        </w:rPr>
        <w:t>tevřený přístup k vědeckým informacím</w:t>
      </w:r>
    </w:p>
    <w:p w14:paraId="0EC397DB" w14:textId="77777777" w:rsidR="00141C88" w:rsidRDefault="00141C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Aktivní kroky k prosazení otevřeného přístupu k vědeckým informacím činí vlády většiny vyspělých zemí světa, stejně jako přední poskytovatelé podpory výzkumu a výzkumné instituce. Velkou pozornost otevřenému přístupu věnuje již více než 10 let i Evropská komise, která začlenila podporu otevřeného přístupu do podmínek programu Horizont 2020 a dalších aktivit.</w:t>
      </w:r>
    </w:p>
    <w:p w14:paraId="00A55387" w14:textId="59B497CA" w:rsidR="00141C88" w:rsidRDefault="00141C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Dne 29. dubna 2019 vláda svým usnesením č. 289 schválila Akční plán pro implementaci Národní strategie otevřeného přístupu České republiky k vědeckým informacím na léta 2017-2020. Účelem Akčního plánu je stanovení klíčových kroků pro implementaci vybraných priorit strategie a jedním z opatření toho</w:t>
      </w:r>
      <w:r w:rsidR="00A9443F">
        <w:rPr>
          <w:rFonts w:ascii="Times New Roman" w:hAnsi="Times New Roman" w:cs="Times New Roman"/>
          <w:sz w:val="24"/>
          <w:szCs w:val="24"/>
        </w:rPr>
        <w:t>to</w:t>
      </w:r>
      <w:r>
        <w:rPr>
          <w:rFonts w:ascii="Times New Roman" w:hAnsi="Times New Roman" w:cs="Times New Roman"/>
          <w:sz w:val="24"/>
          <w:szCs w:val="24"/>
        </w:rPr>
        <w:t xml:space="preserve"> plánu je navrhnout potřebné legislativní změny zákona č. 130/2002 Sb. pro publikování v režimu otevřeného přístupu.</w:t>
      </w:r>
    </w:p>
    <w:p w14:paraId="70D4E031" w14:textId="64ACB903" w:rsidR="00917D44" w:rsidRDefault="00917D44" w:rsidP="005F7362">
      <w:pPr>
        <w:spacing w:after="120" w:line="240" w:lineRule="auto"/>
        <w:jc w:val="both"/>
        <w:rPr>
          <w:rFonts w:ascii="Times New Roman" w:hAnsi="Times New Roman" w:cs="Times New Roman"/>
          <w:sz w:val="24"/>
          <w:szCs w:val="24"/>
        </w:rPr>
      </w:pPr>
      <w:r w:rsidRPr="00917D44">
        <w:rPr>
          <w:rFonts w:ascii="Times New Roman" w:hAnsi="Times New Roman" w:cs="Times New Roman"/>
          <w:sz w:val="24"/>
          <w:szCs w:val="24"/>
        </w:rPr>
        <w:t xml:space="preserve">V souladu s Doporučením Evropské komise ze dne 25. 4. 2018 C(2018) 2375 </w:t>
      </w:r>
      <w:proofErr w:type="spellStart"/>
      <w:r w:rsidRPr="00917D44">
        <w:rPr>
          <w:rFonts w:ascii="Times New Roman" w:hAnsi="Times New Roman" w:cs="Times New Roman"/>
          <w:sz w:val="24"/>
          <w:szCs w:val="24"/>
        </w:rPr>
        <w:t>final</w:t>
      </w:r>
      <w:proofErr w:type="spellEnd"/>
      <w:r w:rsidRPr="00917D44">
        <w:rPr>
          <w:rFonts w:ascii="Times New Roman" w:hAnsi="Times New Roman" w:cs="Times New Roman"/>
          <w:sz w:val="24"/>
          <w:szCs w:val="24"/>
        </w:rPr>
        <w:t xml:space="preserve"> o přístupu k vědeckým informacím a jejich uchovávání</w:t>
      </w:r>
      <w:r>
        <w:rPr>
          <w:rFonts w:ascii="Times New Roman" w:hAnsi="Times New Roman" w:cs="Times New Roman"/>
          <w:sz w:val="24"/>
          <w:szCs w:val="24"/>
        </w:rPr>
        <w:t xml:space="preserve"> (viz. </w:t>
      </w:r>
      <w:proofErr w:type="gramStart"/>
      <w:r>
        <w:rPr>
          <w:rFonts w:ascii="Times New Roman" w:hAnsi="Times New Roman" w:cs="Times New Roman"/>
          <w:sz w:val="24"/>
          <w:szCs w:val="24"/>
        </w:rPr>
        <w:t>příloha</w:t>
      </w:r>
      <w:proofErr w:type="gramEnd"/>
      <w:r w:rsidR="007B78DE">
        <w:rPr>
          <w:rFonts w:ascii="Times New Roman" w:hAnsi="Times New Roman" w:cs="Times New Roman"/>
          <w:sz w:val="24"/>
          <w:szCs w:val="24"/>
        </w:rPr>
        <w:t xml:space="preserve"> č. </w:t>
      </w:r>
      <w:r w:rsidR="0078770F">
        <w:rPr>
          <w:rFonts w:ascii="Times New Roman" w:hAnsi="Times New Roman" w:cs="Times New Roman"/>
          <w:sz w:val="24"/>
          <w:szCs w:val="24"/>
        </w:rPr>
        <w:t>2</w:t>
      </w:r>
      <w:r>
        <w:rPr>
          <w:rFonts w:ascii="Times New Roman" w:hAnsi="Times New Roman" w:cs="Times New Roman"/>
          <w:sz w:val="24"/>
          <w:szCs w:val="24"/>
        </w:rPr>
        <w:t>)</w:t>
      </w:r>
      <w:r w:rsidRPr="00917D44">
        <w:rPr>
          <w:rFonts w:ascii="Times New Roman" w:hAnsi="Times New Roman" w:cs="Times New Roman"/>
          <w:sz w:val="24"/>
          <w:szCs w:val="24"/>
        </w:rPr>
        <w:t xml:space="preserve">, splní Česká republika hlavní požadavek vznesený Evropskou komisí - do roku 2020 umožnit otevřený přístup zelenou </w:t>
      </w:r>
      <w:r w:rsidRPr="00917D44">
        <w:rPr>
          <w:rFonts w:ascii="Times New Roman" w:hAnsi="Times New Roman" w:cs="Times New Roman"/>
          <w:sz w:val="24"/>
          <w:szCs w:val="24"/>
        </w:rPr>
        <w:lastRenderedPageBreak/>
        <w:t>nebo zlatou cestou k těm vědeckým publikacím, které jsou výsledkem výzkumu financovaného z veřejných zdrojů.</w:t>
      </w:r>
    </w:p>
    <w:p w14:paraId="6182178A" w14:textId="77777777" w:rsidR="00141C88" w:rsidRDefault="00141C88" w:rsidP="005F7362">
      <w:pPr>
        <w:spacing w:after="120" w:line="240" w:lineRule="auto"/>
        <w:jc w:val="both"/>
        <w:rPr>
          <w:rFonts w:ascii="Times New Roman" w:hAnsi="Times New Roman" w:cs="Times New Roman"/>
          <w:sz w:val="24"/>
          <w:szCs w:val="24"/>
        </w:rPr>
      </w:pPr>
      <w:r w:rsidRPr="002C49D1">
        <w:rPr>
          <w:rFonts w:ascii="Times New Roman" w:hAnsi="Times New Roman" w:cs="Times New Roman"/>
          <w:sz w:val="24"/>
          <w:szCs w:val="24"/>
        </w:rPr>
        <w:t xml:space="preserve">Podle informací z Web </w:t>
      </w:r>
      <w:proofErr w:type="spellStart"/>
      <w:r w:rsidRPr="002C49D1">
        <w:rPr>
          <w:rFonts w:ascii="Times New Roman" w:hAnsi="Times New Roman" w:cs="Times New Roman"/>
          <w:sz w:val="24"/>
          <w:szCs w:val="24"/>
        </w:rPr>
        <w:t>of</w:t>
      </w:r>
      <w:proofErr w:type="spellEnd"/>
      <w:r w:rsidRPr="002C49D1">
        <w:rPr>
          <w:rFonts w:ascii="Times New Roman" w:hAnsi="Times New Roman" w:cs="Times New Roman"/>
          <w:sz w:val="24"/>
          <w:szCs w:val="24"/>
        </w:rPr>
        <w:t xml:space="preserve"> Science se asi 17 % publikací zveřejňuje v časopisech s otevřeným přístupem. </w:t>
      </w:r>
    </w:p>
    <w:p w14:paraId="3BD745F8" w14:textId="20ACD1B7" w:rsidR="00141C88" w:rsidRDefault="00141C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 výše uvedeného vyplývá, že současným trendem je snaha prosadit otevřený přístup k těmto informacím, ke kterému se Česká republika usnesla.</w:t>
      </w:r>
    </w:p>
    <w:p w14:paraId="448C8AD6" w14:textId="77777777" w:rsidR="00825FDF" w:rsidRDefault="00825FDF" w:rsidP="005F7362">
      <w:pPr>
        <w:pStyle w:val="Nadpis3"/>
        <w:spacing w:line="240" w:lineRule="auto"/>
        <w:ind w:left="709"/>
      </w:pPr>
      <w:r>
        <w:t xml:space="preserve">Centrální zajišťování mezinárodní spolupráce </w:t>
      </w:r>
      <w:r w:rsidR="00D32DC5">
        <w:t xml:space="preserve">ve výzkumu a vývoji </w:t>
      </w:r>
      <w:r>
        <w:t>Ministerstvem školství, mládeže a tělovýchovy</w:t>
      </w:r>
      <w:r w:rsidR="003E1859">
        <w:t xml:space="preserve"> </w:t>
      </w:r>
    </w:p>
    <w:p w14:paraId="5EB6FAB3" w14:textId="30A84996" w:rsidR="00825FDF" w:rsidRDefault="00A2182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Podle současného znění zákona odpovídá za mezinárodní spolupráci ČR ve výzkumu a</w:t>
      </w:r>
      <w:r w:rsidR="005130AF">
        <w:rPr>
          <w:rFonts w:ascii="Times New Roman" w:hAnsi="Times New Roman" w:cs="Times New Roman"/>
          <w:sz w:val="24"/>
          <w:szCs w:val="24"/>
        </w:rPr>
        <w:t> </w:t>
      </w:r>
      <w:r>
        <w:rPr>
          <w:rFonts w:ascii="Times New Roman" w:hAnsi="Times New Roman" w:cs="Times New Roman"/>
          <w:sz w:val="24"/>
          <w:szCs w:val="24"/>
        </w:rPr>
        <w:t>vývoji, včetně jednání s orgány a institucemi Evropské unie a jednotlivých států s působností pro výzkum a vývoj a včetně užití prostředků z evropských fondů pouze Ministerstvo školství, mládeže a tělovýchovy. Tím je téměř znemožněno ostatním poskytovatelům jednat s partnerskými institucemi na své úrovni v zahraničí a zároveň i</w:t>
      </w:r>
      <w:r w:rsidR="00C80FE1">
        <w:rPr>
          <w:rFonts w:ascii="Times New Roman" w:hAnsi="Times New Roman" w:cs="Times New Roman"/>
          <w:sz w:val="24"/>
          <w:szCs w:val="24"/>
        </w:rPr>
        <w:t> </w:t>
      </w:r>
      <w:r>
        <w:rPr>
          <w:rFonts w:ascii="Times New Roman" w:hAnsi="Times New Roman" w:cs="Times New Roman"/>
          <w:sz w:val="24"/>
          <w:szCs w:val="24"/>
        </w:rPr>
        <w:t>zajišťovat mezinárodní spolupráci ve s</w:t>
      </w:r>
      <w:r w:rsidR="00141C88">
        <w:rPr>
          <w:rFonts w:ascii="Times New Roman" w:hAnsi="Times New Roman" w:cs="Times New Roman"/>
          <w:sz w:val="24"/>
          <w:szCs w:val="24"/>
        </w:rPr>
        <w:t>vých specializovaných oblastech,</w:t>
      </w:r>
      <w:r w:rsidR="00141C88" w:rsidRPr="00141C88">
        <w:rPr>
          <w:rFonts w:ascii="Times New Roman" w:hAnsi="Times New Roman" w:cs="Times New Roman"/>
          <w:sz w:val="24"/>
          <w:szCs w:val="24"/>
        </w:rPr>
        <w:t xml:space="preserve"> </w:t>
      </w:r>
      <w:r w:rsidR="00141C88">
        <w:rPr>
          <w:rFonts w:ascii="Times New Roman" w:hAnsi="Times New Roman" w:cs="Times New Roman"/>
          <w:sz w:val="24"/>
          <w:szCs w:val="24"/>
        </w:rPr>
        <w:t>a</w:t>
      </w:r>
      <w:r w:rsidR="00C80FE1">
        <w:rPr>
          <w:rFonts w:ascii="Times New Roman" w:hAnsi="Times New Roman" w:cs="Times New Roman"/>
          <w:sz w:val="24"/>
          <w:szCs w:val="24"/>
        </w:rPr>
        <w:t> </w:t>
      </w:r>
      <w:r w:rsidR="00141C88">
        <w:rPr>
          <w:rFonts w:ascii="Times New Roman" w:hAnsi="Times New Roman" w:cs="Times New Roman"/>
          <w:sz w:val="24"/>
          <w:szCs w:val="24"/>
        </w:rPr>
        <w:t>to</w:t>
      </w:r>
      <w:r w:rsidR="00C80FE1">
        <w:rPr>
          <w:rFonts w:ascii="Times New Roman" w:hAnsi="Times New Roman" w:cs="Times New Roman"/>
          <w:sz w:val="24"/>
          <w:szCs w:val="24"/>
        </w:rPr>
        <w:t> </w:t>
      </w:r>
      <w:r w:rsidR="00141C88">
        <w:rPr>
          <w:rFonts w:ascii="Times New Roman" w:hAnsi="Times New Roman" w:cs="Times New Roman"/>
          <w:sz w:val="24"/>
          <w:szCs w:val="24"/>
        </w:rPr>
        <w:t>např.</w:t>
      </w:r>
      <w:r w:rsidR="00C80FE1">
        <w:rPr>
          <w:rFonts w:ascii="Times New Roman" w:hAnsi="Times New Roman" w:cs="Times New Roman"/>
          <w:sz w:val="24"/>
          <w:szCs w:val="24"/>
        </w:rPr>
        <w:t> </w:t>
      </w:r>
      <w:r w:rsidR="00141C88">
        <w:rPr>
          <w:rFonts w:ascii="Times New Roman" w:hAnsi="Times New Roman" w:cs="Times New Roman"/>
          <w:sz w:val="24"/>
          <w:szCs w:val="24"/>
        </w:rPr>
        <w:t>bezpečnostní výzkum, obranný výzkum</w:t>
      </w:r>
      <w:r w:rsidR="006A6B88">
        <w:rPr>
          <w:rFonts w:ascii="Times New Roman" w:hAnsi="Times New Roman" w:cs="Times New Roman"/>
          <w:sz w:val="24"/>
          <w:szCs w:val="24"/>
        </w:rPr>
        <w:t>, ale i resortní výzkum (zemědělství, kultura apod.)</w:t>
      </w:r>
      <w:r w:rsidR="00141C88" w:rsidRPr="007824DD">
        <w:rPr>
          <w:rFonts w:ascii="Times New Roman" w:hAnsi="Times New Roman" w:cs="Times New Roman"/>
          <w:sz w:val="24"/>
          <w:szCs w:val="24"/>
        </w:rPr>
        <w:t>.</w:t>
      </w:r>
      <w:r>
        <w:rPr>
          <w:rFonts w:ascii="Times New Roman" w:hAnsi="Times New Roman" w:cs="Times New Roman"/>
          <w:sz w:val="24"/>
          <w:szCs w:val="24"/>
        </w:rPr>
        <w:t xml:space="preserve"> </w:t>
      </w:r>
      <w:r w:rsidR="00D30A0F">
        <w:rPr>
          <w:rFonts w:ascii="Times New Roman" w:hAnsi="Times New Roman" w:cs="Times New Roman"/>
          <w:sz w:val="24"/>
          <w:szCs w:val="24"/>
        </w:rPr>
        <w:t>Z</w:t>
      </w:r>
      <w:r w:rsidR="0053334A">
        <w:rPr>
          <w:rFonts w:ascii="Times New Roman" w:hAnsi="Times New Roman" w:cs="Times New Roman"/>
          <w:sz w:val="24"/>
          <w:szCs w:val="24"/>
        </w:rPr>
        <w:t> praxe a zkušeností ostatních poskytovatelů vyplývá, že z</w:t>
      </w:r>
      <w:r w:rsidR="00D30A0F">
        <w:rPr>
          <w:rFonts w:ascii="Times New Roman" w:hAnsi="Times New Roman" w:cs="Times New Roman"/>
          <w:sz w:val="24"/>
          <w:szCs w:val="24"/>
        </w:rPr>
        <w:t xml:space="preserve">ahraniční </w:t>
      </w:r>
      <w:r w:rsidR="00A612DB">
        <w:rPr>
          <w:rFonts w:ascii="Times New Roman" w:hAnsi="Times New Roman" w:cs="Times New Roman"/>
          <w:sz w:val="24"/>
          <w:szCs w:val="24"/>
        </w:rPr>
        <w:t xml:space="preserve">aktéři nepovažují za adekvátního partnera Ministerstvo školství, mládeže a tělovýchovy při jednáních ve výše uvedených oblastech. Tyto oblasti jsou natolik specifické, že bez disponování odbornými znalostmi nelze na přímých jednáních o mezinárodní spolupráci relevantně diskutovat. </w:t>
      </w:r>
      <w:r>
        <w:rPr>
          <w:rFonts w:ascii="Times New Roman" w:hAnsi="Times New Roman" w:cs="Times New Roman"/>
          <w:sz w:val="24"/>
          <w:szCs w:val="24"/>
        </w:rPr>
        <w:t xml:space="preserve"> </w:t>
      </w:r>
    </w:p>
    <w:p w14:paraId="2CBC7F64" w14:textId="77777777" w:rsidR="00D95989" w:rsidRPr="008542CC" w:rsidRDefault="00D95989" w:rsidP="005F7362">
      <w:pPr>
        <w:pStyle w:val="Nadpis2"/>
        <w:numPr>
          <w:ilvl w:val="1"/>
          <w:numId w:val="7"/>
        </w:numPr>
        <w:spacing w:after="120" w:line="240" w:lineRule="auto"/>
      </w:pPr>
      <w:bookmarkStart w:id="18" w:name="_Toc396931829"/>
      <w:bookmarkStart w:id="19" w:name="_Toc396932058"/>
      <w:bookmarkStart w:id="20" w:name="_Toc397420976"/>
      <w:bookmarkStart w:id="21" w:name="_Toc397421228"/>
      <w:bookmarkStart w:id="22" w:name="_Toc397421480"/>
      <w:bookmarkStart w:id="23" w:name="_Toc396931837"/>
      <w:bookmarkStart w:id="24" w:name="_Toc396932066"/>
      <w:bookmarkStart w:id="25" w:name="_Toc397420985"/>
      <w:bookmarkStart w:id="26" w:name="_Toc397421237"/>
      <w:bookmarkStart w:id="27" w:name="_Toc397421489"/>
      <w:bookmarkStart w:id="28" w:name="_Toc397420987"/>
      <w:bookmarkStart w:id="29" w:name="_Toc397421239"/>
      <w:bookmarkStart w:id="30" w:name="_Toc397421491"/>
      <w:bookmarkStart w:id="31" w:name="_Toc358381206"/>
      <w:bookmarkStart w:id="32" w:name="_Toc359918708"/>
      <w:bookmarkStart w:id="33" w:name="_Toc358381207"/>
      <w:bookmarkStart w:id="34" w:name="_Toc359918709"/>
      <w:bookmarkStart w:id="35" w:name="_Toc426106303"/>
      <w:bookmarkStart w:id="36" w:name="_Toc439854104"/>
      <w:bookmarkStart w:id="37" w:name="_Toc43985418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542CC">
        <w:t>Popis existujícího právního stavu v dané oblasti</w:t>
      </w:r>
      <w:bookmarkEnd w:id="35"/>
      <w:bookmarkEnd w:id="36"/>
      <w:bookmarkEnd w:id="37"/>
    </w:p>
    <w:p w14:paraId="566FFB6A" w14:textId="3019E1F8" w:rsidR="00D95989" w:rsidRPr="009D054C" w:rsidRDefault="00D95989" w:rsidP="005F7362">
      <w:pPr>
        <w:spacing w:after="120" w:line="240" w:lineRule="auto"/>
        <w:jc w:val="both"/>
        <w:rPr>
          <w:rFonts w:ascii="Times New Roman" w:hAnsi="Times New Roman" w:cs="Times New Roman"/>
          <w:sz w:val="24"/>
          <w:szCs w:val="24"/>
        </w:rPr>
      </w:pPr>
      <w:r w:rsidRPr="009D054C">
        <w:rPr>
          <w:rFonts w:ascii="Times New Roman" w:hAnsi="Times New Roman" w:cs="Times New Roman"/>
          <w:sz w:val="24"/>
          <w:szCs w:val="24"/>
        </w:rPr>
        <w:t xml:space="preserve">Do roku 1989 byl systém řízení </w:t>
      </w:r>
      <w:r w:rsidR="006F694D">
        <w:rPr>
          <w:rFonts w:ascii="Times New Roman" w:hAnsi="Times New Roman" w:cs="Times New Roman"/>
          <w:sz w:val="24"/>
          <w:szCs w:val="24"/>
        </w:rPr>
        <w:t>výzkumu, vývoje a inovací</w:t>
      </w:r>
      <w:r w:rsidRPr="009D054C">
        <w:rPr>
          <w:rFonts w:ascii="Times New Roman" w:hAnsi="Times New Roman" w:cs="Times New Roman"/>
          <w:sz w:val="24"/>
          <w:szCs w:val="24"/>
        </w:rPr>
        <w:t xml:space="preserve"> založen na modelu cen</w:t>
      </w:r>
      <w:r w:rsidR="0031301B" w:rsidRPr="009D054C">
        <w:rPr>
          <w:rFonts w:ascii="Times New Roman" w:hAnsi="Times New Roman" w:cs="Times New Roman"/>
          <w:sz w:val="24"/>
          <w:szCs w:val="24"/>
        </w:rPr>
        <w:t>trálního řízení a plánování, po </w:t>
      </w:r>
      <w:r w:rsidRPr="009D054C">
        <w:rPr>
          <w:rFonts w:ascii="Times New Roman" w:hAnsi="Times New Roman" w:cs="Times New Roman"/>
          <w:sz w:val="24"/>
          <w:szCs w:val="24"/>
        </w:rPr>
        <w:t>roce 1989 se celý systém uvolnil. První právní úpravu oblasti výzkumu a vývoje po roce 1989 přinesl zákon č. 300/1992 Sb., o státní podpoře vědecké činnosti a</w:t>
      </w:r>
      <w:r w:rsidR="006F694D">
        <w:rPr>
          <w:rFonts w:ascii="Times New Roman" w:hAnsi="Times New Roman" w:cs="Times New Roman"/>
          <w:sz w:val="24"/>
          <w:szCs w:val="24"/>
        </w:rPr>
        <w:t> </w:t>
      </w:r>
      <w:r w:rsidRPr="009D054C">
        <w:rPr>
          <w:rFonts w:ascii="Times New Roman" w:hAnsi="Times New Roman" w:cs="Times New Roman"/>
          <w:sz w:val="24"/>
          <w:szCs w:val="24"/>
        </w:rPr>
        <w:t>vývoje technologií. Tímto zákonem byla stanovena základní pravidla pro poskytování státních prostředků pro výzkum a vývoj – rozlišení účelové podpory formou dotací a institucionální podpory. Kromě toho byla zřízena Rada vlády České republiky pro vědecko</w:t>
      </w:r>
      <w:r w:rsidR="0031301B" w:rsidRPr="009D054C">
        <w:rPr>
          <w:rFonts w:ascii="Times New Roman" w:hAnsi="Times New Roman" w:cs="Times New Roman"/>
          <w:sz w:val="24"/>
          <w:szCs w:val="24"/>
        </w:rPr>
        <w:t>u činnost a vývoj technologií a </w:t>
      </w:r>
      <w:r w:rsidRPr="009D054C">
        <w:rPr>
          <w:rFonts w:ascii="Times New Roman" w:hAnsi="Times New Roman" w:cs="Times New Roman"/>
          <w:sz w:val="24"/>
          <w:szCs w:val="24"/>
        </w:rPr>
        <w:t>Grantová agentura. K zákonu byl vydán v roce 2001 prováděcí předpis, n</w:t>
      </w:r>
      <w:r w:rsidR="0031301B" w:rsidRPr="009D054C">
        <w:rPr>
          <w:rFonts w:ascii="Times New Roman" w:hAnsi="Times New Roman" w:cs="Times New Roman"/>
          <w:sz w:val="24"/>
          <w:szCs w:val="24"/>
        </w:rPr>
        <w:t>ařízení vlády č. 88/2001 Sb., o </w:t>
      </w:r>
      <w:r w:rsidRPr="009D054C">
        <w:rPr>
          <w:rFonts w:ascii="Times New Roman" w:hAnsi="Times New Roman" w:cs="Times New Roman"/>
          <w:sz w:val="24"/>
          <w:szCs w:val="24"/>
        </w:rPr>
        <w:t>podmínkách účelového financování výzk</w:t>
      </w:r>
      <w:r w:rsidR="0031301B" w:rsidRPr="009D054C">
        <w:rPr>
          <w:rFonts w:ascii="Times New Roman" w:hAnsi="Times New Roman" w:cs="Times New Roman"/>
          <w:sz w:val="24"/>
          <w:szCs w:val="24"/>
        </w:rPr>
        <w:t>umu a</w:t>
      </w:r>
      <w:r w:rsidR="006F694D">
        <w:rPr>
          <w:rFonts w:ascii="Times New Roman" w:hAnsi="Times New Roman" w:cs="Times New Roman"/>
          <w:sz w:val="24"/>
          <w:szCs w:val="24"/>
        </w:rPr>
        <w:t> </w:t>
      </w:r>
      <w:r w:rsidR="0031301B" w:rsidRPr="009D054C">
        <w:rPr>
          <w:rFonts w:ascii="Times New Roman" w:hAnsi="Times New Roman" w:cs="Times New Roman"/>
          <w:sz w:val="24"/>
          <w:szCs w:val="24"/>
        </w:rPr>
        <w:t>vývoje a předání údajů do </w:t>
      </w:r>
      <w:r w:rsidRPr="009D054C">
        <w:rPr>
          <w:rFonts w:ascii="Times New Roman" w:hAnsi="Times New Roman" w:cs="Times New Roman"/>
          <w:sz w:val="24"/>
          <w:szCs w:val="24"/>
        </w:rPr>
        <w:t>centrální evidence projektů financovaných ze státního rozpočtu.</w:t>
      </w:r>
    </w:p>
    <w:p w14:paraId="210CF46A" w14:textId="77777777" w:rsidR="00D95989" w:rsidRPr="009D054C" w:rsidRDefault="00D95989" w:rsidP="005F7362">
      <w:pPr>
        <w:spacing w:after="120" w:line="240" w:lineRule="auto"/>
        <w:jc w:val="both"/>
        <w:rPr>
          <w:rFonts w:ascii="Times New Roman" w:hAnsi="Times New Roman" w:cs="Times New Roman"/>
          <w:sz w:val="24"/>
          <w:szCs w:val="24"/>
        </w:rPr>
      </w:pPr>
      <w:r w:rsidRPr="009D054C">
        <w:rPr>
          <w:rFonts w:ascii="Times New Roman" w:hAnsi="Times New Roman" w:cs="Times New Roman"/>
          <w:sz w:val="24"/>
          <w:szCs w:val="24"/>
        </w:rPr>
        <w:t xml:space="preserve">Tato právní úprava se ukázala jako nedostatečná zejména pro absenci pravidel pro přípravu návrhu výdajů státního rozpočtu na výzkum a vývoj, pro absenci pravidel pro poskytování institucionální podpory, chyběla povinnost provádět kontrolu užití poskytnutých finančních prostředků, pravidla pro veřejnou soutěž ve výzkumu a vývoji a absenci práv a povinností spojených s předáváním údajů do informačního systému výzkumu a vývoje, který postupně vznikal od poloviny devadesátých let dvacátého století. Se zvyšující se účastí subjektů z České republiky v evropských rámcových programech pro výzkum a vývoj technologií (počínaje 4. Rámcovým programem) bylo rovněž nutné přizpůsobit terminologii v té době užívaným pojmům podle evropské terminologie specifikovaným v manuálu </w:t>
      </w:r>
      <w:proofErr w:type="spellStart"/>
      <w:r w:rsidRPr="009D054C">
        <w:rPr>
          <w:rFonts w:ascii="Times New Roman" w:hAnsi="Times New Roman" w:cs="Times New Roman"/>
          <w:sz w:val="24"/>
          <w:szCs w:val="24"/>
        </w:rPr>
        <w:t>Frascati</w:t>
      </w:r>
      <w:proofErr w:type="spellEnd"/>
      <w:r w:rsidRPr="009D054C">
        <w:rPr>
          <w:rFonts w:ascii="Times New Roman" w:hAnsi="Times New Roman" w:cs="Times New Roman"/>
          <w:sz w:val="24"/>
          <w:szCs w:val="24"/>
          <w:vertAlign w:val="superscript"/>
        </w:rPr>
        <w:footnoteReference w:id="8"/>
      </w:r>
      <w:r w:rsidRPr="009D054C">
        <w:rPr>
          <w:rFonts w:ascii="Times New Roman" w:hAnsi="Times New Roman" w:cs="Times New Roman"/>
          <w:sz w:val="24"/>
          <w:szCs w:val="24"/>
        </w:rPr>
        <w:t>.</w:t>
      </w:r>
    </w:p>
    <w:p w14:paraId="0909575C" w14:textId="77777777" w:rsidR="00D95989" w:rsidRPr="00A4676C" w:rsidRDefault="00D95989" w:rsidP="005F7362">
      <w:pPr>
        <w:spacing w:after="120" w:line="240" w:lineRule="auto"/>
        <w:jc w:val="both"/>
        <w:rPr>
          <w:rFonts w:ascii="Times New Roman" w:hAnsi="Times New Roman" w:cs="Times New Roman"/>
          <w:sz w:val="24"/>
          <w:szCs w:val="24"/>
        </w:rPr>
      </w:pPr>
      <w:r w:rsidRPr="00A4676C">
        <w:rPr>
          <w:rFonts w:ascii="Times New Roman" w:hAnsi="Times New Roman" w:cs="Times New Roman"/>
          <w:sz w:val="24"/>
          <w:szCs w:val="24"/>
        </w:rPr>
        <w:t>Tyto problémy vyřešila zcela nová právní úprava, která v požadovaném směru rozvinula právní předpisy účinné do té doby, a současně zohledňova</w:t>
      </w:r>
      <w:r w:rsidR="0031301B" w:rsidRPr="00A4676C">
        <w:rPr>
          <w:rFonts w:ascii="Times New Roman" w:hAnsi="Times New Roman" w:cs="Times New Roman"/>
          <w:sz w:val="24"/>
          <w:szCs w:val="24"/>
        </w:rPr>
        <w:t>la již připravovaný vstup ČR do </w:t>
      </w:r>
      <w:r w:rsidRPr="00A4676C">
        <w:rPr>
          <w:rFonts w:ascii="Times New Roman" w:hAnsi="Times New Roman" w:cs="Times New Roman"/>
          <w:sz w:val="24"/>
          <w:szCs w:val="24"/>
        </w:rPr>
        <w:t xml:space="preserve">Evropské unie. </w:t>
      </w:r>
    </w:p>
    <w:p w14:paraId="46691786" w14:textId="42B59A7B" w:rsidR="00D95989" w:rsidRPr="00A4676C" w:rsidRDefault="00D95989" w:rsidP="005F7362">
      <w:pPr>
        <w:spacing w:after="120" w:line="240" w:lineRule="auto"/>
        <w:jc w:val="both"/>
        <w:rPr>
          <w:rFonts w:ascii="Times New Roman" w:hAnsi="Times New Roman" w:cs="Times New Roman"/>
          <w:sz w:val="24"/>
          <w:szCs w:val="24"/>
        </w:rPr>
      </w:pPr>
      <w:r w:rsidRPr="00A4676C">
        <w:rPr>
          <w:rFonts w:ascii="Times New Roman" w:hAnsi="Times New Roman" w:cs="Times New Roman"/>
          <w:sz w:val="24"/>
          <w:szCs w:val="24"/>
        </w:rPr>
        <w:lastRenderedPageBreak/>
        <w:t xml:space="preserve">Současný systém veřejné podpory </w:t>
      </w:r>
      <w:r w:rsidR="006F694D">
        <w:rPr>
          <w:rFonts w:ascii="Times New Roman" w:hAnsi="Times New Roman" w:cs="Times New Roman"/>
          <w:sz w:val="24"/>
          <w:szCs w:val="24"/>
        </w:rPr>
        <w:t>výzkumu, vývoje a inovací</w:t>
      </w:r>
      <w:r w:rsidRPr="00A4676C">
        <w:rPr>
          <w:rFonts w:ascii="Times New Roman" w:hAnsi="Times New Roman" w:cs="Times New Roman"/>
          <w:sz w:val="24"/>
          <w:szCs w:val="24"/>
        </w:rPr>
        <w:t xml:space="preserve"> byl zaveden zákonem č.</w:t>
      </w:r>
      <w:r w:rsidR="006F694D">
        <w:rPr>
          <w:rFonts w:ascii="Times New Roman" w:hAnsi="Times New Roman" w:cs="Times New Roman"/>
          <w:sz w:val="24"/>
          <w:szCs w:val="24"/>
        </w:rPr>
        <w:t> </w:t>
      </w:r>
      <w:r w:rsidRPr="00A4676C">
        <w:rPr>
          <w:rFonts w:ascii="Times New Roman" w:hAnsi="Times New Roman" w:cs="Times New Roman"/>
          <w:sz w:val="24"/>
          <w:szCs w:val="24"/>
        </w:rPr>
        <w:t>130/2002 Sb., který nabyl účinnosti k 1. červenci 2002, a nahradil tak do té doby platný zákon č. 300/1992 Sb.</w:t>
      </w:r>
    </w:p>
    <w:p w14:paraId="48B844DF" w14:textId="77777777" w:rsidR="00D95989" w:rsidRPr="00C1684D" w:rsidRDefault="00D95989" w:rsidP="005F7362">
      <w:pPr>
        <w:spacing w:after="120" w:line="240" w:lineRule="auto"/>
        <w:jc w:val="both"/>
        <w:rPr>
          <w:rFonts w:ascii="Times New Roman" w:hAnsi="Times New Roman" w:cs="Times New Roman"/>
          <w:sz w:val="24"/>
          <w:szCs w:val="24"/>
        </w:rPr>
      </w:pPr>
      <w:r w:rsidRPr="00C1684D">
        <w:rPr>
          <w:rFonts w:ascii="Times New Roman" w:hAnsi="Times New Roman" w:cs="Times New Roman"/>
          <w:sz w:val="24"/>
          <w:szCs w:val="24"/>
        </w:rPr>
        <w:t xml:space="preserve">Dosud byl zákon č. 130/2002 Sb. </w:t>
      </w:r>
      <w:r w:rsidR="00DE727C" w:rsidRPr="00C1684D">
        <w:rPr>
          <w:rFonts w:ascii="Times New Roman" w:hAnsi="Times New Roman" w:cs="Times New Roman"/>
          <w:bCs/>
          <w:sz w:val="24"/>
          <w:szCs w:val="24"/>
        </w:rPr>
        <w:t xml:space="preserve">již </w:t>
      </w:r>
      <w:r w:rsidR="00C1684D">
        <w:rPr>
          <w:rFonts w:ascii="Times New Roman" w:hAnsi="Times New Roman" w:cs="Times New Roman"/>
          <w:b/>
          <w:bCs/>
          <w:sz w:val="24"/>
          <w:szCs w:val="24"/>
        </w:rPr>
        <w:t>osmnáctkrát</w:t>
      </w:r>
      <w:r w:rsidR="0094045E" w:rsidRPr="00C1684D">
        <w:rPr>
          <w:rFonts w:ascii="Times New Roman" w:hAnsi="Times New Roman" w:cs="Times New Roman"/>
          <w:b/>
          <w:bCs/>
          <w:sz w:val="24"/>
          <w:szCs w:val="24"/>
        </w:rPr>
        <w:t xml:space="preserve"> </w:t>
      </w:r>
      <w:r w:rsidRPr="00C1684D">
        <w:rPr>
          <w:rFonts w:ascii="Times New Roman" w:hAnsi="Times New Roman" w:cs="Times New Roman"/>
          <w:b/>
          <w:bCs/>
          <w:sz w:val="24"/>
          <w:szCs w:val="24"/>
        </w:rPr>
        <w:t>novelizován</w:t>
      </w:r>
      <w:r w:rsidR="003260A7">
        <w:rPr>
          <w:rFonts w:ascii="Times New Roman" w:hAnsi="Times New Roman" w:cs="Times New Roman"/>
          <w:sz w:val="24"/>
          <w:szCs w:val="24"/>
        </w:rPr>
        <w:t>.</w:t>
      </w:r>
    </w:p>
    <w:p w14:paraId="60370D01" w14:textId="1079126D" w:rsidR="006C6A5E" w:rsidRPr="00A553E3" w:rsidRDefault="006C6A5E" w:rsidP="005F7362">
      <w:pPr>
        <w:spacing w:after="120" w:line="240" w:lineRule="auto"/>
        <w:jc w:val="both"/>
        <w:rPr>
          <w:rFonts w:ascii="Times New Roman" w:hAnsi="Times New Roman" w:cs="Times New Roman"/>
          <w:sz w:val="24"/>
          <w:szCs w:val="24"/>
        </w:rPr>
      </w:pPr>
      <w:r w:rsidRPr="00A553E3">
        <w:rPr>
          <w:rFonts w:ascii="Times New Roman" w:hAnsi="Times New Roman" w:cs="Times New Roman"/>
          <w:b/>
          <w:sz w:val="24"/>
          <w:szCs w:val="24"/>
        </w:rPr>
        <w:t xml:space="preserve">V roce 2019 byla vládou schválena </w:t>
      </w:r>
      <w:r w:rsidR="00DB2365">
        <w:rPr>
          <w:rFonts w:ascii="Times New Roman" w:hAnsi="Times New Roman" w:cs="Times New Roman"/>
          <w:b/>
          <w:sz w:val="24"/>
          <w:szCs w:val="24"/>
        </w:rPr>
        <w:t xml:space="preserve">devatenáctá </w:t>
      </w:r>
      <w:r w:rsidRPr="00A553E3">
        <w:rPr>
          <w:rFonts w:ascii="Times New Roman" w:hAnsi="Times New Roman" w:cs="Times New Roman"/>
          <w:b/>
          <w:sz w:val="24"/>
          <w:szCs w:val="24"/>
        </w:rPr>
        <w:t>malá technická novela zákona č.</w:t>
      </w:r>
      <w:r w:rsidR="00DB2365">
        <w:rPr>
          <w:rFonts w:ascii="Times New Roman" w:hAnsi="Times New Roman" w:cs="Times New Roman"/>
          <w:b/>
          <w:sz w:val="24"/>
          <w:szCs w:val="24"/>
        </w:rPr>
        <w:t> </w:t>
      </w:r>
      <w:r w:rsidRPr="00A553E3">
        <w:rPr>
          <w:rFonts w:ascii="Times New Roman" w:hAnsi="Times New Roman" w:cs="Times New Roman"/>
          <w:b/>
          <w:sz w:val="24"/>
          <w:szCs w:val="24"/>
        </w:rPr>
        <w:t>130/2002 Sb.</w:t>
      </w:r>
      <w:r w:rsidRPr="00A553E3">
        <w:rPr>
          <w:rFonts w:ascii="Times New Roman" w:hAnsi="Times New Roman" w:cs="Times New Roman"/>
          <w:sz w:val="24"/>
          <w:szCs w:val="24"/>
        </w:rPr>
        <w:t>, která souvisela především se změnou hodnocení výzkumných organizací.</w:t>
      </w:r>
      <w:r w:rsidR="00A553E3">
        <w:rPr>
          <w:rFonts w:ascii="Times New Roman" w:hAnsi="Times New Roman" w:cs="Times New Roman"/>
          <w:sz w:val="24"/>
          <w:szCs w:val="24"/>
        </w:rPr>
        <w:t xml:space="preserve"> Tato novela byla vyhlášena dne 26. února 2020 ve Sbírce zákonů v částce 22 pod číslem 50/2020 Sb.</w:t>
      </w:r>
    </w:p>
    <w:p w14:paraId="3AFAD214" w14:textId="14165B66" w:rsidR="00D95989" w:rsidRPr="007807DD" w:rsidRDefault="00D95989" w:rsidP="005F7362">
      <w:pPr>
        <w:spacing w:after="120" w:line="240" w:lineRule="auto"/>
        <w:jc w:val="both"/>
        <w:rPr>
          <w:rFonts w:ascii="Times New Roman" w:hAnsi="Times New Roman" w:cs="Times New Roman"/>
          <w:sz w:val="24"/>
          <w:szCs w:val="24"/>
        </w:rPr>
      </w:pPr>
      <w:r w:rsidRPr="007807DD">
        <w:rPr>
          <w:rFonts w:ascii="Times New Roman" w:hAnsi="Times New Roman" w:cs="Times New Roman"/>
          <w:sz w:val="24"/>
          <w:szCs w:val="24"/>
        </w:rPr>
        <w:t>K zákonu č. 130/2002 Sb</w:t>
      </w:r>
      <w:r w:rsidR="00C42773">
        <w:rPr>
          <w:rFonts w:ascii="Times New Roman" w:hAnsi="Times New Roman" w:cs="Times New Roman"/>
          <w:sz w:val="24"/>
          <w:szCs w:val="24"/>
        </w:rPr>
        <w:t>.</w:t>
      </w:r>
      <w:r w:rsidR="007807DD">
        <w:rPr>
          <w:rFonts w:ascii="Times New Roman" w:hAnsi="Times New Roman" w:cs="Times New Roman"/>
          <w:sz w:val="24"/>
          <w:szCs w:val="24"/>
        </w:rPr>
        <w:t xml:space="preserve"> bylo postupně vydáno</w:t>
      </w:r>
      <w:r w:rsidRPr="007807DD">
        <w:rPr>
          <w:rFonts w:ascii="Times New Roman" w:hAnsi="Times New Roman" w:cs="Times New Roman"/>
          <w:sz w:val="24"/>
          <w:szCs w:val="24"/>
        </w:rPr>
        <w:t xml:space="preserve"> </w:t>
      </w:r>
      <w:r w:rsidR="007807DD">
        <w:rPr>
          <w:rFonts w:ascii="Times New Roman" w:hAnsi="Times New Roman" w:cs="Times New Roman"/>
          <w:sz w:val="24"/>
          <w:szCs w:val="24"/>
        </w:rPr>
        <w:t xml:space="preserve">pět </w:t>
      </w:r>
      <w:r w:rsidRPr="007807DD">
        <w:rPr>
          <w:rFonts w:ascii="Times New Roman" w:hAnsi="Times New Roman" w:cs="Times New Roman"/>
          <w:sz w:val="24"/>
          <w:szCs w:val="24"/>
        </w:rPr>
        <w:t>prováděcí</w:t>
      </w:r>
      <w:r w:rsidR="007807DD">
        <w:rPr>
          <w:rFonts w:ascii="Times New Roman" w:hAnsi="Times New Roman" w:cs="Times New Roman"/>
          <w:sz w:val="24"/>
          <w:szCs w:val="24"/>
        </w:rPr>
        <w:t>ch</w:t>
      </w:r>
      <w:r w:rsidRPr="007807DD">
        <w:rPr>
          <w:rFonts w:ascii="Times New Roman" w:hAnsi="Times New Roman" w:cs="Times New Roman"/>
          <w:sz w:val="24"/>
          <w:szCs w:val="24"/>
        </w:rPr>
        <w:t xml:space="preserve"> předpis</w:t>
      </w:r>
      <w:r w:rsidR="007807DD">
        <w:rPr>
          <w:rFonts w:ascii="Times New Roman" w:hAnsi="Times New Roman" w:cs="Times New Roman"/>
          <w:sz w:val="24"/>
          <w:szCs w:val="24"/>
        </w:rPr>
        <w:t>ů</w:t>
      </w:r>
      <w:r w:rsidRPr="007807DD">
        <w:rPr>
          <w:rFonts w:ascii="Times New Roman" w:hAnsi="Times New Roman" w:cs="Times New Roman"/>
          <w:sz w:val="24"/>
          <w:szCs w:val="24"/>
        </w:rPr>
        <w:t>, které upravovaly podrobněji postup pro poskytování účelové a institucionální podpory, vedení informačního systému výzkumu</w:t>
      </w:r>
      <w:r w:rsidR="00E91489">
        <w:rPr>
          <w:rFonts w:ascii="Times New Roman" w:hAnsi="Times New Roman" w:cs="Times New Roman"/>
          <w:sz w:val="24"/>
          <w:szCs w:val="24"/>
        </w:rPr>
        <w:t>, experimentálního</w:t>
      </w:r>
      <w:r w:rsidRPr="007807DD">
        <w:rPr>
          <w:rFonts w:ascii="Times New Roman" w:hAnsi="Times New Roman" w:cs="Times New Roman"/>
          <w:sz w:val="24"/>
          <w:szCs w:val="24"/>
        </w:rPr>
        <w:t xml:space="preserve"> vývoje </w:t>
      </w:r>
      <w:r w:rsidR="00E91489">
        <w:rPr>
          <w:rFonts w:ascii="Times New Roman" w:hAnsi="Times New Roman" w:cs="Times New Roman"/>
          <w:sz w:val="24"/>
          <w:szCs w:val="24"/>
        </w:rPr>
        <w:t>a</w:t>
      </w:r>
      <w:r w:rsidR="005407A2">
        <w:rPr>
          <w:rFonts w:ascii="Times New Roman" w:hAnsi="Times New Roman" w:cs="Times New Roman"/>
          <w:sz w:val="24"/>
          <w:szCs w:val="24"/>
        </w:rPr>
        <w:t> </w:t>
      </w:r>
      <w:r w:rsidR="00E91489">
        <w:rPr>
          <w:rFonts w:ascii="Times New Roman" w:hAnsi="Times New Roman" w:cs="Times New Roman"/>
          <w:sz w:val="24"/>
          <w:szCs w:val="24"/>
        </w:rPr>
        <w:t xml:space="preserve">inovací </w:t>
      </w:r>
      <w:r w:rsidRPr="007807DD">
        <w:rPr>
          <w:rFonts w:ascii="Times New Roman" w:hAnsi="Times New Roman" w:cs="Times New Roman"/>
          <w:sz w:val="24"/>
          <w:szCs w:val="24"/>
        </w:rPr>
        <w:t>a podmínky pro ocenění mimořádných výsledků výzkumu, experimentálního vývoje a inovací a ocenění propagace či popularizace výzkumu, experimentálního vývoje a inovací,</w:t>
      </w:r>
      <w:r w:rsidR="00DE727C" w:rsidRPr="007807DD">
        <w:rPr>
          <w:rFonts w:ascii="Times New Roman" w:hAnsi="Times New Roman" w:cs="Times New Roman"/>
          <w:sz w:val="24"/>
          <w:szCs w:val="24"/>
        </w:rPr>
        <w:t xml:space="preserve"> </w:t>
      </w:r>
      <w:r w:rsidRPr="007807DD">
        <w:rPr>
          <w:rFonts w:ascii="Times New Roman" w:hAnsi="Times New Roman" w:cs="Times New Roman"/>
          <w:sz w:val="24"/>
          <w:szCs w:val="24"/>
        </w:rPr>
        <w:t>konkrétně:</w:t>
      </w:r>
    </w:p>
    <w:p w14:paraId="435A26A0" w14:textId="77777777" w:rsidR="00D95989" w:rsidRP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461/2002 Sb.,</w:t>
      </w:r>
      <w:r w:rsidRPr="00E91489">
        <w:rPr>
          <w:rFonts w:ascii="Times New Roman" w:hAnsi="Times New Roman"/>
          <w:sz w:val="24"/>
        </w:rPr>
        <w:t xml:space="preserve"> o účelové podpoře výzkumu a vývoje z veřejných prostředků a o veřejné soutěži ve výzkumu a vývoji – zrušeno zákonem č. 110/2009 Sb.</w:t>
      </w:r>
      <w:r w:rsidR="00DE727C" w:rsidRPr="00E91489">
        <w:rPr>
          <w:rFonts w:ascii="Times New Roman" w:hAnsi="Times New Roman"/>
          <w:sz w:val="24"/>
        </w:rPr>
        <w:t>,</w:t>
      </w:r>
    </w:p>
    <w:p w14:paraId="7488AE66" w14:textId="77777777" w:rsidR="00D95989" w:rsidRP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462/2002 Sb.,</w:t>
      </w:r>
      <w:r w:rsidRPr="00E91489">
        <w:rPr>
          <w:rFonts w:ascii="Times New Roman" w:hAnsi="Times New Roman"/>
          <w:sz w:val="24"/>
        </w:rPr>
        <w:t xml:space="preserve"> o institucionální podpoře výzkumu a vývoje z veřejných prostředků a o hodnocení výzkumných záměrů – zrušeno zákonem č. 110/2009 Sb.,  </w:t>
      </w:r>
    </w:p>
    <w:p w14:paraId="3A977CEF" w14:textId="1A95CF65" w:rsidR="00D95989" w:rsidRP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267/2002 Sb.,</w:t>
      </w:r>
      <w:r w:rsidRPr="00E91489">
        <w:rPr>
          <w:rFonts w:ascii="Times New Roman" w:hAnsi="Times New Roman"/>
          <w:sz w:val="24"/>
        </w:rPr>
        <w:t xml:space="preserve"> o informačním systému výzkumu a vývoje – nahrazeno nařízením vlády č. 397/2009 Sb., o informačním systému výzkumu, experimentálního vývoje a inovací, </w:t>
      </w:r>
    </w:p>
    <w:p w14:paraId="60A0BCA8" w14:textId="77777777" w:rsid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71/2013 Sb.,</w:t>
      </w:r>
      <w:r w:rsidRPr="00E91489">
        <w:rPr>
          <w:rFonts w:ascii="Times New Roman" w:hAnsi="Times New Roman"/>
          <w:sz w:val="24"/>
        </w:rPr>
        <w:t xml:space="preserve"> o podmínkách pro ocenění výsledků výzkumu, experimentálního vývoje a inovací</w:t>
      </w:r>
      <w:r w:rsidR="00E91489" w:rsidRPr="00E91489">
        <w:rPr>
          <w:rFonts w:ascii="Times New Roman" w:hAnsi="Times New Roman"/>
          <w:sz w:val="24"/>
        </w:rPr>
        <w:t>, ve znění nařízení vlády č. 66/2016 Sb.</w:t>
      </w:r>
      <w:r w:rsidR="00E91489">
        <w:rPr>
          <w:rFonts w:ascii="Times New Roman" w:hAnsi="Times New Roman"/>
          <w:sz w:val="24"/>
        </w:rPr>
        <w:t>,</w:t>
      </w:r>
    </w:p>
    <w:p w14:paraId="11725F16" w14:textId="039F832E" w:rsidR="00D95989" w:rsidRPr="00E91489" w:rsidRDefault="00E914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160/2017 Sb.</w:t>
      </w:r>
      <w:r w:rsidRPr="00E91489">
        <w:rPr>
          <w:rFonts w:ascii="Times New Roman" w:hAnsi="Times New Roman"/>
          <w:sz w:val="24"/>
        </w:rPr>
        <w:t>, o sbírce listin seznamu výzkumných organizací a</w:t>
      </w:r>
      <w:r w:rsidR="005407A2">
        <w:rPr>
          <w:rFonts w:ascii="Times New Roman" w:hAnsi="Times New Roman"/>
          <w:sz w:val="24"/>
        </w:rPr>
        <w:t> </w:t>
      </w:r>
      <w:r w:rsidRPr="00E91489">
        <w:rPr>
          <w:rFonts w:ascii="Times New Roman" w:hAnsi="Times New Roman"/>
          <w:sz w:val="24"/>
        </w:rPr>
        <w:t>způsobu vykazování příjmů z transferu znalostí</w:t>
      </w:r>
      <w:r w:rsidR="00D95989" w:rsidRPr="00E91489">
        <w:rPr>
          <w:rFonts w:ascii="Times New Roman" w:hAnsi="Times New Roman"/>
          <w:sz w:val="24"/>
        </w:rPr>
        <w:t xml:space="preserve">. </w:t>
      </w:r>
    </w:p>
    <w:p w14:paraId="49CAD0E7" w14:textId="2A6B1263" w:rsidR="00D95989" w:rsidRPr="00324815" w:rsidRDefault="00C4561D" w:rsidP="005F7362">
      <w:pPr>
        <w:keepNext/>
        <w:spacing w:after="120" w:line="240" w:lineRule="auto"/>
        <w:jc w:val="both"/>
        <w:rPr>
          <w:rFonts w:ascii="Times New Roman" w:hAnsi="Times New Roman" w:cs="Times New Roman"/>
          <w:sz w:val="24"/>
          <w:szCs w:val="24"/>
          <w:u w:val="single"/>
        </w:rPr>
      </w:pPr>
      <w:bookmarkStart w:id="38" w:name="_Toc413242938"/>
      <w:bookmarkStart w:id="39" w:name="_Toc413242940"/>
      <w:bookmarkStart w:id="40" w:name="_Toc397420994"/>
      <w:bookmarkStart w:id="41" w:name="_Toc397421246"/>
      <w:bookmarkStart w:id="42" w:name="_Toc397421498"/>
      <w:bookmarkStart w:id="43" w:name="_Toc397420995"/>
      <w:bookmarkStart w:id="44" w:name="_Toc397421247"/>
      <w:bookmarkStart w:id="45" w:name="_Toc397421499"/>
      <w:bookmarkStart w:id="46" w:name="_Toc397420996"/>
      <w:bookmarkStart w:id="47" w:name="_Toc397421248"/>
      <w:bookmarkStart w:id="48" w:name="_Toc397421500"/>
      <w:bookmarkStart w:id="49" w:name="_Toc358381212"/>
      <w:bookmarkStart w:id="50" w:name="_Toc359918714"/>
      <w:bookmarkEnd w:id="38"/>
      <w:bookmarkEnd w:id="39"/>
      <w:bookmarkEnd w:id="40"/>
      <w:bookmarkEnd w:id="41"/>
      <w:bookmarkEnd w:id="42"/>
      <w:bookmarkEnd w:id="43"/>
      <w:bookmarkEnd w:id="44"/>
      <w:bookmarkEnd w:id="45"/>
      <w:bookmarkEnd w:id="46"/>
      <w:bookmarkEnd w:id="47"/>
      <w:bookmarkEnd w:id="48"/>
      <w:bookmarkEnd w:id="49"/>
      <w:bookmarkEnd w:id="50"/>
      <w:r w:rsidRPr="00C4561D">
        <w:rPr>
          <w:rFonts w:ascii="Times New Roman" w:hAnsi="Times New Roman" w:cs="Times New Roman"/>
          <w:b/>
          <w:sz w:val="24"/>
          <w:szCs w:val="24"/>
        </w:rPr>
        <w:t>Přehled právních předpisů, k nimž se návrh váže</w:t>
      </w:r>
      <w:r w:rsidR="00714CB7">
        <w:rPr>
          <w:rFonts w:ascii="Times New Roman" w:hAnsi="Times New Roman" w:cs="Times New Roman"/>
          <w:sz w:val="24"/>
          <w:szCs w:val="24"/>
        </w:rPr>
        <w:t>:</w:t>
      </w:r>
    </w:p>
    <w:p w14:paraId="04BD0B35"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2/1969 Sb.,</w:t>
      </w:r>
      <w:r w:rsidRPr="007A3A87">
        <w:rPr>
          <w:rFonts w:ascii="Times New Roman" w:hAnsi="Times New Roman"/>
          <w:sz w:val="24"/>
        </w:rPr>
        <w:t xml:space="preserve"> o zřízení ministerstev a jiných ústředních orgánů státní správy České republiky, ve znění pozdějších předpisů,</w:t>
      </w:r>
    </w:p>
    <w:p w14:paraId="6363A933"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111/1998 Sb.,</w:t>
      </w:r>
      <w:r w:rsidRPr="007A3A87">
        <w:rPr>
          <w:rFonts w:ascii="Times New Roman" w:hAnsi="Times New Roman"/>
          <w:sz w:val="24"/>
        </w:rPr>
        <w:t xml:space="preserve"> o vysokých školách a o změně a doplnění dalších zákonů (zákon o vysokých školách), ve znění pozdějších předpisů,</w:t>
      </w:r>
    </w:p>
    <w:p w14:paraId="015EE52B"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341/2005 Sb.,</w:t>
      </w:r>
      <w:r w:rsidRPr="007A3A87">
        <w:rPr>
          <w:rFonts w:ascii="Times New Roman" w:hAnsi="Times New Roman"/>
          <w:sz w:val="24"/>
        </w:rPr>
        <w:t xml:space="preserve"> o veřejných výzkumných institucích, ve znění pozdějších předpisů,</w:t>
      </w:r>
    </w:p>
    <w:p w14:paraId="308A5BB8"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227/2006 Sb.,</w:t>
      </w:r>
      <w:r w:rsidRPr="007A3A87">
        <w:rPr>
          <w:rFonts w:ascii="Times New Roman" w:hAnsi="Times New Roman"/>
          <w:sz w:val="24"/>
        </w:rPr>
        <w:t xml:space="preserve"> o výzkumu na lidských embryonálních kmenových buňkách a souvisejících činnostech a o změně některých souvisejících zákonů, ve znění pozdějších předpisů,</w:t>
      </w:r>
    </w:p>
    <w:p w14:paraId="46ED650E"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215/2004 Sb.,</w:t>
      </w:r>
      <w:r w:rsidRPr="007A3A87">
        <w:rPr>
          <w:rFonts w:ascii="Times New Roman" w:hAnsi="Times New Roman"/>
          <w:sz w:val="24"/>
        </w:rPr>
        <w:t xml:space="preserve"> o úpravě některých vztahů v oblasti veřejné podpory a o změně zákona o podpoře výzkumu a vývoje, ve znění pozdějších předpisů,</w:t>
      </w:r>
    </w:p>
    <w:p w14:paraId="1C4AACCE"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252/1997 Sb.,</w:t>
      </w:r>
      <w:r w:rsidRPr="007A3A87">
        <w:rPr>
          <w:rFonts w:ascii="Times New Roman" w:hAnsi="Times New Roman"/>
          <w:sz w:val="24"/>
        </w:rPr>
        <w:t xml:space="preserve"> o zemědělství, ve znění pozdějších předpisů,</w:t>
      </w:r>
    </w:p>
    <w:p w14:paraId="71297892" w14:textId="52D34EA9" w:rsidR="001628A6" w:rsidRPr="001628A6" w:rsidRDefault="001628A6" w:rsidP="001628A6">
      <w:pPr>
        <w:pStyle w:val="Odstavecseseznamem"/>
        <w:numPr>
          <w:ilvl w:val="0"/>
          <w:numId w:val="8"/>
        </w:numPr>
        <w:spacing w:after="120" w:line="240" w:lineRule="auto"/>
        <w:jc w:val="both"/>
        <w:rPr>
          <w:rFonts w:ascii="Times New Roman" w:hAnsi="Times New Roman"/>
          <w:sz w:val="24"/>
        </w:rPr>
      </w:pPr>
      <w:r w:rsidRPr="001628A6">
        <w:rPr>
          <w:rFonts w:ascii="Times New Roman" w:hAnsi="Times New Roman"/>
          <w:b/>
          <w:sz w:val="24"/>
        </w:rPr>
        <w:t>zákon č. 47/2002 Sb.,</w:t>
      </w:r>
      <w:r>
        <w:rPr>
          <w:rFonts w:ascii="Times New Roman" w:hAnsi="Times New Roman"/>
          <w:sz w:val="24"/>
        </w:rPr>
        <w:t xml:space="preserve"> </w:t>
      </w:r>
      <w:r w:rsidRPr="001628A6">
        <w:rPr>
          <w:rFonts w:ascii="Times New Roman" w:hAnsi="Times New Roman"/>
          <w:sz w:val="24"/>
        </w:rPr>
        <w:t>o podpoře malého a středního podnikání a o změně zákona č.</w:t>
      </w:r>
      <w:r w:rsidR="0027761A">
        <w:rPr>
          <w:rFonts w:ascii="Times New Roman" w:hAnsi="Times New Roman"/>
          <w:sz w:val="24"/>
        </w:rPr>
        <w:t> </w:t>
      </w:r>
      <w:r w:rsidRPr="001628A6">
        <w:rPr>
          <w:rFonts w:ascii="Times New Roman" w:hAnsi="Times New Roman"/>
          <w:sz w:val="24"/>
        </w:rPr>
        <w:t>2/1969 Sb., o zřízení ministerstev a jiných ústředních orgánů státní správy České republiky, ve znění pozdějších předpisů</w:t>
      </w:r>
    </w:p>
    <w:p w14:paraId="77D42D67"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283/1992 Sb.,</w:t>
      </w:r>
      <w:r w:rsidRPr="007A3A87">
        <w:rPr>
          <w:rFonts w:ascii="Times New Roman" w:hAnsi="Times New Roman"/>
          <w:sz w:val="24"/>
        </w:rPr>
        <w:t xml:space="preserve"> o Akademii věd České republiky, ve znění pozdějších předpisů,</w:t>
      </w:r>
    </w:p>
    <w:p w14:paraId="21DECF11"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lastRenderedPageBreak/>
        <w:t>zákon č. 218/2000 Sb.,</w:t>
      </w:r>
      <w:r w:rsidRPr="007A3A87">
        <w:rPr>
          <w:rFonts w:ascii="Times New Roman" w:hAnsi="Times New Roman"/>
          <w:sz w:val="24"/>
        </w:rPr>
        <w:t xml:space="preserve"> o rozpočtových pravidlech a o změně některých souvisejících zákonů (rozpočtová pravidla), ve znění pozdějších předpisů,</w:t>
      </w:r>
    </w:p>
    <w:p w14:paraId="7BBA826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320/2001 Sb.,</w:t>
      </w:r>
      <w:r w:rsidRPr="007A3A87">
        <w:rPr>
          <w:rFonts w:ascii="Times New Roman" w:hAnsi="Times New Roman"/>
          <w:sz w:val="24"/>
        </w:rPr>
        <w:t xml:space="preserve"> o finanční kontrole ve veřejné správě a o změně některých zákonů (zákon o finanční kontrole), ve znění pozdějších předpisů,</w:t>
      </w:r>
    </w:p>
    <w:p w14:paraId="3D28E72F"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563/1991 Sb.,</w:t>
      </w:r>
      <w:r w:rsidRPr="007A3A87">
        <w:rPr>
          <w:rFonts w:ascii="Times New Roman" w:hAnsi="Times New Roman"/>
          <w:sz w:val="24"/>
        </w:rPr>
        <w:t xml:space="preserve"> o účetnictví, ve znění pozdějších předpisů,</w:t>
      </w:r>
    </w:p>
    <w:p w14:paraId="6539BA08"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586/1992 Sb.,</w:t>
      </w:r>
      <w:r w:rsidRPr="007A3A87">
        <w:rPr>
          <w:rFonts w:ascii="Times New Roman" w:hAnsi="Times New Roman"/>
          <w:sz w:val="24"/>
        </w:rPr>
        <w:t xml:space="preserve"> o daních z příjmů, ve znění pozdějších předpisů,</w:t>
      </w:r>
    </w:p>
    <w:p w14:paraId="72A2BB71"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235/2004 Sb.,</w:t>
      </w:r>
      <w:r w:rsidRPr="007A3A87">
        <w:rPr>
          <w:rFonts w:ascii="Times New Roman" w:hAnsi="Times New Roman"/>
          <w:sz w:val="24"/>
        </w:rPr>
        <w:t xml:space="preserve"> o dani z přidané hodnoty, ve znění pozdějších předpisů,</w:t>
      </w:r>
    </w:p>
    <w:p w14:paraId="67FDC586" w14:textId="604BD3D6"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234/2014 Sb.,</w:t>
      </w:r>
      <w:r w:rsidRPr="007A3A87">
        <w:rPr>
          <w:rFonts w:ascii="Times New Roman" w:hAnsi="Times New Roman"/>
          <w:sz w:val="24"/>
        </w:rPr>
        <w:t xml:space="preserve"> o státní službě,</w:t>
      </w:r>
      <w:r w:rsidR="00F06F87">
        <w:rPr>
          <w:rFonts w:ascii="Times New Roman" w:hAnsi="Times New Roman"/>
          <w:sz w:val="24"/>
        </w:rPr>
        <w:t xml:space="preserve"> ve znění pozdějších předpisů,</w:t>
      </w:r>
    </w:p>
    <w:p w14:paraId="0D8FA00A"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č. 262/2006 Sb.,</w:t>
      </w:r>
      <w:r w:rsidRPr="007A3A87">
        <w:rPr>
          <w:rFonts w:ascii="Times New Roman" w:hAnsi="Times New Roman"/>
          <w:sz w:val="24"/>
        </w:rPr>
        <w:t xml:space="preserve"> zákoník práce, ve znění pozdějších předpisů,</w:t>
      </w:r>
    </w:p>
    <w:p w14:paraId="59FB6ADC" w14:textId="6FF1E8DA"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11</w:t>
      </w:r>
      <w:r w:rsidR="001628A6">
        <w:rPr>
          <w:rFonts w:ascii="Times New Roman" w:hAnsi="Times New Roman"/>
          <w:b/>
          <w:sz w:val="24"/>
        </w:rPr>
        <w:t>0</w:t>
      </w:r>
      <w:r w:rsidRPr="007A3A87">
        <w:rPr>
          <w:rFonts w:ascii="Times New Roman" w:hAnsi="Times New Roman"/>
          <w:b/>
          <w:sz w:val="24"/>
        </w:rPr>
        <w:t>/20</w:t>
      </w:r>
      <w:r w:rsidR="001628A6">
        <w:rPr>
          <w:rFonts w:ascii="Times New Roman" w:hAnsi="Times New Roman"/>
          <w:b/>
          <w:sz w:val="24"/>
        </w:rPr>
        <w:t>19</w:t>
      </w:r>
      <w:r w:rsidRPr="007A3A87">
        <w:rPr>
          <w:rFonts w:ascii="Times New Roman" w:hAnsi="Times New Roman"/>
          <w:b/>
          <w:sz w:val="24"/>
        </w:rPr>
        <w:t xml:space="preserve"> Sb.,</w:t>
      </w:r>
      <w:r w:rsidRPr="007A3A87">
        <w:rPr>
          <w:rFonts w:ascii="Times New Roman" w:hAnsi="Times New Roman"/>
          <w:sz w:val="24"/>
        </w:rPr>
        <w:t xml:space="preserve"> o </w:t>
      </w:r>
      <w:r w:rsidR="001628A6">
        <w:rPr>
          <w:rFonts w:ascii="Times New Roman" w:hAnsi="Times New Roman"/>
          <w:sz w:val="24"/>
        </w:rPr>
        <w:t>zpracování</w:t>
      </w:r>
      <w:r w:rsidRPr="007A3A87">
        <w:rPr>
          <w:rFonts w:ascii="Times New Roman" w:hAnsi="Times New Roman"/>
          <w:sz w:val="24"/>
        </w:rPr>
        <w:t xml:space="preserve"> osobních údajů,</w:t>
      </w:r>
    </w:p>
    <w:p w14:paraId="1D3F61DA"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121/2000 Sb.,</w:t>
      </w:r>
      <w:r w:rsidRPr="007A3A87">
        <w:rPr>
          <w:rFonts w:ascii="Times New Roman" w:hAnsi="Times New Roman"/>
          <w:sz w:val="24"/>
        </w:rPr>
        <w:t xml:space="preserve"> o právu autorském, o právech souvisejících s právem autorským a o změně některých zákonů (autorský zákon), ve znění pozdějších předpisů,</w:t>
      </w:r>
    </w:p>
    <w:p w14:paraId="23999933"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527/1990 Sb.,</w:t>
      </w:r>
      <w:r w:rsidRPr="007A3A87">
        <w:rPr>
          <w:rFonts w:ascii="Times New Roman" w:hAnsi="Times New Roman"/>
          <w:sz w:val="24"/>
        </w:rPr>
        <w:t xml:space="preserve"> o vynálezech a zlepšovacích návrzích, ve znění pozdějších předpisů, </w:t>
      </w:r>
    </w:p>
    <w:p w14:paraId="56970B6C"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478/1992 Sb.,</w:t>
      </w:r>
      <w:r w:rsidRPr="007A3A87">
        <w:rPr>
          <w:rFonts w:ascii="Times New Roman" w:hAnsi="Times New Roman"/>
          <w:sz w:val="24"/>
        </w:rPr>
        <w:t xml:space="preserve"> o užitných vzorech, ve znění pozdějších předpisů,</w:t>
      </w:r>
    </w:p>
    <w:p w14:paraId="7B9E1C87"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221/2006 Sb.,</w:t>
      </w:r>
      <w:r w:rsidRPr="007A3A87">
        <w:rPr>
          <w:rFonts w:ascii="Times New Roman" w:hAnsi="Times New Roman"/>
          <w:sz w:val="24"/>
        </w:rPr>
        <w:t xml:space="preserve"> o vymáhání práv z průmyslového vlastnictví a o změně zákonů na ochranu průmyslového vlastnictví (zákon o vymáhání práv z průmyslového vlastnictví),</w:t>
      </w:r>
    </w:p>
    <w:p w14:paraId="7BB94F44" w14:textId="77777777" w:rsidR="00324815" w:rsidRPr="007A3A87" w:rsidRDefault="00324815"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500/2004 Sb., </w:t>
      </w:r>
      <w:r w:rsidRPr="007A3A87">
        <w:rPr>
          <w:rFonts w:ascii="Times New Roman" w:hAnsi="Times New Roman"/>
          <w:sz w:val="24"/>
        </w:rPr>
        <w:t>Správní řád</w:t>
      </w:r>
      <w:r w:rsidR="00F1180A" w:rsidRPr="007A3A87">
        <w:rPr>
          <w:rFonts w:ascii="Times New Roman" w:hAnsi="Times New Roman"/>
          <w:sz w:val="24"/>
        </w:rPr>
        <w:t>, ve znění pozdějších předpisů,</w:t>
      </w:r>
    </w:p>
    <w:p w14:paraId="0F22D705" w14:textId="77777777" w:rsidR="00F1180A" w:rsidRPr="007A3A87" w:rsidRDefault="00F1180A"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89/2012 Sb., </w:t>
      </w:r>
      <w:r w:rsidRPr="007A3A87">
        <w:rPr>
          <w:rFonts w:ascii="Times New Roman" w:hAnsi="Times New Roman"/>
          <w:sz w:val="24"/>
        </w:rPr>
        <w:t>Občanský zákoník, ve znění pozdějších předpisů,</w:t>
      </w:r>
    </w:p>
    <w:p w14:paraId="469FA346"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412/2005 Sb.,</w:t>
      </w:r>
      <w:r w:rsidRPr="007A3A87">
        <w:rPr>
          <w:rFonts w:ascii="Times New Roman" w:hAnsi="Times New Roman"/>
          <w:sz w:val="24"/>
        </w:rPr>
        <w:t xml:space="preserve"> o ochraně utajovaných informací a o bezpečnostní způsobilosti, ve znění pozdějších předpisů,</w:t>
      </w:r>
    </w:p>
    <w:p w14:paraId="754780B4"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365/2000 Sb.,</w:t>
      </w:r>
      <w:r w:rsidRPr="007A3A87">
        <w:rPr>
          <w:rFonts w:ascii="Times New Roman" w:hAnsi="Times New Roman"/>
          <w:sz w:val="24"/>
        </w:rPr>
        <w:t xml:space="preserve"> o informačních systémech veřejné správy a o změně některých dalších zákonů, ve znění pozdějších předpisů,</w:t>
      </w:r>
    </w:p>
    <w:p w14:paraId="53217625"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181/2014 Sb.,</w:t>
      </w:r>
      <w:r w:rsidRPr="007A3A87">
        <w:rPr>
          <w:rFonts w:ascii="Times New Roman" w:hAnsi="Times New Roman"/>
          <w:sz w:val="24"/>
        </w:rPr>
        <w:t xml:space="preserve"> o kybernetické bezpečnosti a o změně souvisejících zákonů (zákon o kybernetické bezpečnosti), ve znění pozdějších předpisů,</w:t>
      </w:r>
    </w:p>
    <w:p w14:paraId="45BE53EA" w14:textId="77777777" w:rsidR="00324815" w:rsidRPr="007A3A87" w:rsidRDefault="00324815"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134/2016 Sb., </w:t>
      </w:r>
      <w:r w:rsidRPr="007A3A87">
        <w:rPr>
          <w:rFonts w:ascii="Times New Roman" w:hAnsi="Times New Roman"/>
          <w:sz w:val="24"/>
        </w:rPr>
        <w:t>o zadávání veřejných zakázek</w:t>
      </w:r>
      <w:r w:rsidR="00F1180A" w:rsidRPr="007A3A87">
        <w:rPr>
          <w:rFonts w:ascii="Times New Roman" w:hAnsi="Times New Roman"/>
          <w:sz w:val="24"/>
        </w:rPr>
        <w:t>, ve znění pozdějších předpisů,</w:t>
      </w:r>
    </w:p>
    <w:p w14:paraId="31A6161E" w14:textId="77777777" w:rsidR="00F1180A" w:rsidRPr="007A3A87" w:rsidRDefault="00F1180A"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111/2009 Sb., </w:t>
      </w:r>
      <w:r w:rsidRPr="007A3A87">
        <w:rPr>
          <w:rFonts w:ascii="Times New Roman" w:hAnsi="Times New Roman"/>
          <w:sz w:val="24"/>
        </w:rPr>
        <w:t>o základních registrech, ve znění pozdějších předpisů,</w:t>
      </w:r>
    </w:p>
    <w:p w14:paraId="4BAB5C2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sz w:val="24"/>
        </w:rPr>
        <w:t>zákony, kterými byl zákon č.130/2002 Sb. postupně novelizován,</w:t>
      </w:r>
    </w:p>
    <w:p w14:paraId="07FA5906"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397/2009 Sb.,</w:t>
      </w:r>
      <w:r w:rsidRPr="007A3A87">
        <w:rPr>
          <w:rFonts w:ascii="Times New Roman" w:hAnsi="Times New Roman"/>
          <w:sz w:val="24"/>
        </w:rPr>
        <w:t xml:space="preserve"> o informačním systému výzkumu, experimentálního vývoje a inovací,</w:t>
      </w:r>
    </w:p>
    <w:p w14:paraId="2A35F866"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71/2013 Sb.,</w:t>
      </w:r>
      <w:r w:rsidRPr="007A3A87">
        <w:rPr>
          <w:rFonts w:ascii="Times New Roman" w:hAnsi="Times New Roman"/>
          <w:sz w:val="24"/>
        </w:rPr>
        <w:t xml:space="preserve"> o podmínkách pro ocenění výsledků výzkumu, experimentálního vývoje a inovací,</w:t>
      </w:r>
    </w:p>
    <w:p w14:paraId="738723E3" w14:textId="6E79454D"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1/201</w:t>
      </w:r>
      <w:r w:rsidR="00EC132E">
        <w:rPr>
          <w:rFonts w:ascii="Times New Roman" w:hAnsi="Times New Roman"/>
          <w:b/>
          <w:sz w:val="24"/>
        </w:rPr>
        <w:t>9</w:t>
      </w:r>
      <w:r w:rsidRPr="007A3A87">
        <w:rPr>
          <w:rFonts w:ascii="Times New Roman" w:hAnsi="Times New Roman"/>
          <w:b/>
          <w:sz w:val="24"/>
        </w:rPr>
        <w:t xml:space="preserve"> Sb.,</w:t>
      </w:r>
      <w:r w:rsidRPr="007A3A87">
        <w:rPr>
          <w:rFonts w:ascii="Times New Roman" w:hAnsi="Times New Roman"/>
          <w:sz w:val="24"/>
        </w:rPr>
        <w:t xml:space="preserve"> o oborech státní služby,</w:t>
      </w:r>
    </w:p>
    <w:p w14:paraId="2278BC9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302/2014 Sb.,</w:t>
      </w:r>
      <w:r w:rsidRPr="007A3A87">
        <w:rPr>
          <w:rFonts w:ascii="Times New Roman" w:hAnsi="Times New Roman"/>
          <w:sz w:val="24"/>
        </w:rPr>
        <w:t xml:space="preserve"> o katalogu správních činností,</w:t>
      </w:r>
    </w:p>
    <w:p w14:paraId="0CE6DF5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vyhláška č. 323/2002 Sb.,</w:t>
      </w:r>
      <w:r w:rsidRPr="007A3A87">
        <w:rPr>
          <w:rFonts w:ascii="Times New Roman" w:hAnsi="Times New Roman"/>
          <w:sz w:val="24"/>
        </w:rPr>
        <w:t xml:space="preserve"> o rozpočtové skladbě, ve znění pozdějších předpisů,</w:t>
      </w:r>
    </w:p>
    <w:p w14:paraId="4DD594FE" w14:textId="2E41F3E6" w:rsidR="00495A4A" w:rsidRPr="00495A4A" w:rsidRDefault="00495A4A" w:rsidP="00495A4A">
      <w:pPr>
        <w:pStyle w:val="Odstavecseseznamem"/>
        <w:numPr>
          <w:ilvl w:val="0"/>
          <w:numId w:val="8"/>
        </w:numPr>
        <w:spacing w:after="120" w:line="240" w:lineRule="auto"/>
        <w:jc w:val="both"/>
        <w:rPr>
          <w:rFonts w:ascii="Times New Roman" w:hAnsi="Times New Roman"/>
          <w:sz w:val="24"/>
        </w:rPr>
      </w:pPr>
      <w:r w:rsidRPr="00EC132E">
        <w:rPr>
          <w:rFonts w:ascii="Times New Roman" w:hAnsi="Times New Roman"/>
          <w:b/>
          <w:sz w:val="24"/>
        </w:rPr>
        <w:t>vyhláška č. 367/2015 Sb.,</w:t>
      </w:r>
      <w:r>
        <w:rPr>
          <w:rFonts w:ascii="Times New Roman" w:hAnsi="Times New Roman"/>
          <w:sz w:val="24"/>
        </w:rPr>
        <w:t xml:space="preserve"> </w:t>
      </w:r>
      <w:r w:rsidRPr="00495A4A">
        <w:rPr>
          <w:rFonts w:ascii="Times New Roman" w:hAnsi="Times New Roman"/>
          <w:sz w:val="24"/>
        </w:rPr>
        <w:t>o zásadách a lhůtách finančního vypořádání vztahů se státním rozpočtem, státními finančními aktivy a Národním fondem</w:t>
      </w:r>
      <w:r>
        <w:rPr>
          <w:rFonts w:ascii="Times New Roman" w:hAnsi="Times New Roman"/>
          <w:sz w:val="24"/>
        </w:rPr>
        <w:t xml:space="preserve"> </w:t>
      </w:r>
      <w:r w:rsidRPr="00495A4A">
        <w:rPr>
          <w:rFonts w:ascii="Times New Roman" w:hAnsi="Times New Roman"/>
          <w:sz w:val="24"/>
        </w:rPr>
        <w:t>(vyhláška o</w:t>
      </w:r>
      <w:r w:rsidR="00194DAE">
        <w:rPr>
          <w:rFonts w:ascii="Times New Roman" w:hAnsi="Times New Roman"/>
          <w:sz w:val="24"/>
        </w:rPr>
        <w:t> </w:t>
      </w:r>
      <w:r w:rsidRPr="00495A4A">
        <w:rPr>
          <w:rFonts w:ascii="Times New Roman" w:hAnsi="Times New Roman"/>
          <w:sz w:val="24"/>
        </w:rPr>
        <w:t>finančním vypořádání)</w:t>
      </w:r>
    </w:p>
    <w:p w14:paraId="1CF1AA44"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vyhláška č. 419/2001 Sb.,</w:t>
      </w:r>
      <w:r w:rsidRPr="007A3A87">
        <w:rPr>
          <w:rFonts w:ascii="Times New Roman" w:hAnsi="Times New Roman"/>
          <w:sz w:val="24"/>
        </w:rPr>
        <w:t xml:space="preserve"> o rozsahu, struktuře a termínech údajů předkládaných pro vypracování návrhu státního závěrečného účtu a o rozsahu a termínech sestavení návrhů závěrečných účtů kapitol státního rozpočtu, ve znění pozdějších předpisů,</w:t>
      </w:r>
    </w:p>
    <w:p w14:paraId="7E1DBAEE"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vyhláška </w:t>
      </w:r>
      <w:r w:rsidR="00915E19" w:rsidRPr="007A3A87">
        <w:rPr>
          <w:rFonts w:ascii="Times New Roman" w:hAnsi="Times New Roman"/>
          <w:b/>
          <w:sz w:val="24"/>
        </w:rPr>
        <w:t xml:space="preserve">č. </w:t>
      </w:r>
      <w:r w:rsidRPr="007A3A87">
        <w:rPr>
          <w:rFonts w:ascii="Times New Roman" w:hAnsi="Times New Roman"/>
          <w:b/>
          <w:sz w:val="24"/>
        </w:rPr>
        <w:t>162/2015 Sb.,</w:t>
      </w:r>
      <w:r w:rsidRPr="007A3A87">
        <w:rPr>
          <w:rFonts w:ascii="Times New Roman" w:hAnsi="Times New Roman"/>
          <w:sz w:val="24"/>
        </w:rPr>
        <w:t xml:space="preserve"> o podrobnostech úřednické zkoušky,</w:t>
      </w:r>
    </w:p>
    <w:p w14:paraId="5599408F"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vyhláška č. 286/2007 Sb.</w:t>
      </w:r>
      <w:r w:rsidRPr="007A3A87">
        <w:rPr>
          <w:rFonts w:ascii="Times New Roman" w:hAnsi="Times New Roman"/>
          <w:sz w:val="24"/>
        </w:rPr>
        <w:t>, o centrální evidenci dotací, ve znění vyhlášky č. 107/2011 Sb.</w:t>
      </w:r>
    </w:p>
    <w:p w14:paraId="734E90C7" w14:textId="77777777" w:rsidR="00D95989" w:rsidRPr="00304072" w:rsidRDefault="00D95989" w:rsidP="005F7362">
      <w:pPr>
        <w:keepNext/>
        <w:spacing w:after="120" w:line="240" w:lineRule="auto"/>
        <w:jc w:val="both"/>
        <w:rPr>
          <w:rFonts w:ascii="Times New Roman" w:hAnsi="Times New Roman" w:cs="Times New Roman"/>
          <w:sz w:val="24"/>
          <w:szCs w:val="24"/>
          <w:u w:val="single"/>
        </w:rPr>
      </w:pPr>
      <w:r w:rsidRPr="00304072">
        <w:rPr>
          <w:rFonts w:ascii="Times New Roman" w:hAnsi="Times New Roman" w:cs="Times New Roman"/>
          <w:sz w:val="24"/>
          <w:szCs w:val="24"/>
          <w:u w:val="single"/>
        </w:rPr>
        <w:lastRenderedPageBreak/>
        <w:t>Právní předpisy EU:</w:t>
      </w:r>
    </w:p>
    <w:p w14:paraId="2815128A" w14:textId="4CFCEDAD" w:rsidR="00D13FEB" w:rsidRDefault="00D13FEB"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w:t>
      </w:r>
      <w:r w:rsidR="00FA4C7A">
        <w:rPr>
          <w:rFonts w:ascii="Times New Roman" w:hAnsi="Times New Roman"/>
          <w:sz w:val="24"/>
        </w:rPr>
        <w:t>í</w:t>
      </w:r>
      <w:r w:rsidRPr="00304072">
        <w:rPr>
          <w:rFonts w:ascii="Times New Roman" w:hAnsi="Times New Roman"/>
          <w:sz w:val="24"/>
        </w:rPr>
        <w:t xml:space="preserve"> </w:t>
      </w:r>
      <w:r w:rsidR="00DE727C" w:rsidRPr="00304072">
        <w:rPr>
          <w:rFonts w:ascii="Times New Roman" w:hAnsi="Times New Roman"/>
          <w:sz w:val="24"/>
        </w:rPr>
        <w:t>Komise (</w:t>
      </w:r>
      <w:r w:rsidRPr="00304072">
        <w:rPr>
          <w:rFonts w:ascii="Times New Roman" w:hAnsi="Times New Roman"/>
          <w:sz w:val="24"/>
        </w:rPr>
        <w:t>EU</w:t>
      </w:r>
      <w:r w:rsidR="00DE727C" w:rsidRPr="00304072">
        <w:rPr>
          <w:rFonts w:ascii="Times New Roman" w:hAnsi="Times New Roman"/>
          <w:sz w:val="24"/>
        </w:rPr>
        <w:t>)</w:t>
      </w:r>
      <w:r w:rsidRPr="00304072">
        <w:rPr>
          <w:rFonts w:ascii="Times New Roman" w:hAnsi="Times New Roman"/>
          <w:sz w:val="24"/>
        </w:rPr>
        <w:t xml:space="preserve"> </w:t>
      </w:r>
      <w:r w:rsidR="00DE727C" w:rsidRPr="00304072">
        <w:rPr>
          <w:rFonts w:ascii="Times New Roman" w:hAnsi="Times New Roman"/>
          <w:sz w:val="24"/>
        </w:rPr>
        <w:t xml:space="preserve">č. </w:t>
      </w:r>
      <w:r w:rsidRPr="00304072">
        <w:rPr>
          <w:rFonts w:ascii="Times New Roman" w:hAnsi="Times New Roman"/>
          <w:sz w:val="24"/>
        </w:rPr>
        <w:t xml:space="preserve">651/2014 </w:t>
      </w:r>
      <w:r w:rsidR="00DE727C" w:rsidRPr="00304072">
        <w:rPr>
          <w:rFonts w:ascii="Times New Roman" w:hAnsi="Times New Roman"/>
          <w:sz w:val="24"/>
        </w:rPr>
        <w:t>ze dne 17. června 2014</w:t>
      </w:r>
      <w:r w:rsidR="00304072" w:rsidRPr="00304072">
        <w:rPr>
          <w:rFonts w:ascii="Times New Roman" w:hAnsi="Times New Roman"/>
          <w:sz w:val="24"/>
        </w:rPr>
        <w:t>, kterým se v souladu s</w:t>
      </w:r>
      <w:r w:rsidR="00F06F87">
        <w:rPr>
          <w:rFonts w:ascii="Times New Roman" w:hAnsi="Times New Roman"/>
          <w:sz w:val="24"/>
        </w:rPr>
        <w:t> </w:t>
      </w:r>
      <w:r w:rsidR="00304072" w:rsidRPr="00304072">
        <w:rPr>
          <w:rFonts w:ascii="Times New Roman" w:hAnsi="Times New Roman"/>
          <w:sz w:val="24"/>
        </w:rPr>
        <w:t>články 107 a 108 Smlouvy prohlašují určité kategorie podpory za slučitelné s</w:t>
      </w:r>
      <w:r w:rsidR="00F06F87">
        <w:rPr>
          <w:rFonts w:ascii="Times New Roman" w:hAnsi="Times New Roman"/>
          <w:sz w:val="24"/>
        </w:rPr>
        <w:t> </w:t>
      </w:r>
      <w:r w:rsidR="00304072" w:rsidRPr="00304072">
        <w:rPr>
          <w:rFonts w:ascii="Times New Roman" w:hAnsi="Times New Roman"/>
          <w:sz w:val="24"/>
        </w:rPr>
        <w:t>vnitřním trhem</w:t>
      </w:r>
      <w:r w:rsidR="00FA4C7A">
        <w:rPr>
          <w:rFonts w:ascii="Times New Roman" w:hAnsi="Times New Roman"/>
          <w:sz w:val="24"/>
        </w:rPr>
        <w:t>,</w:t>
      </w:r>
      <w:r w:rsidR="00DE727C" w:rsidRPr="00304072">
        <w:rPr>
          <w:rFonts w:ascii="Times New Roman" w:hAnsi="Times New Roman"/>
          <w:sz w:val="24"/>
        </w:rPr>
        <w:t xml:space="preserve"> </w:t>
      </w:r>
    </w:p>
    <w:p w14:paraId="4B74EF81" w14:textId="3CF354CC" w:rsidR="00FA4C7A" w:rsidRPr="00304072" w:rsidRDefault="00FA4C7A" w:rsidP="005F7362">
      <w:pPr>
        <w:pStyle w:val="Odstavecseseznamem"/>
        <w:numPr>
          <w:ilvl w:val="0"/>
          <w:numId w:val="8"/>
        </w:numPr>
        <w:spacing w:after="120" w:line="240" w:lineRule="auto"/>
        <w:jc w:val="both"/>
        <w:rPr>
          <w:rFonts w:ascii="Times New Roman" w:hAnsi="Times New Roman"/>
          <w:sz w:val="24"/>
        </w:rPr>
      </w:pPr>
      <w:r>
        <w:rPr>
          <w:rFonts w:ascii="Times New Roman" w:hAnsi="Times New Roman"/>
          <w:sz w:val="24"/>
        </w:rPr>
        <w:t>nařízení</w:t>
      </w:r>
      <w:r w:rsidRPr="00FA4C7A">
        <w:rPr>
          <w:rFonts w:ascii="Times New Roman" w:hAnsi="Times New Roman"/>
          <w:sz w:val="24"/>
        </w:rPr>
        <w:t xml:space="preserve"> Komise (EU) č. 702/2014 ze dne 25. června 2014, kterým se v souladu s</w:t>
      </w:r>
      <w:r w:rsidR="00F06F87">
        <w:rPr>
          <w:rFonts w:ascii="Times New Roman" w:hAnsi="Times New Roman"/>
          <w:sz w:val="24"/>
        </w:rPr>
        <w:t> </w:t>
      </w:r>
      <w:r w:rsidRPr="00FA4C7A">
        <w:rPr>
          <w:rFonts w:ascii="Times New Roman" w:hAnsi="Times New Roman"/>
          <w:sz w:val="24"/>
        </w:rPr>
        <w:t>články 107 a 108 Smlouvy o fungování Evropské unie prohlašují určité kategorie podpory v odvětvích zemědělství a lesnictví a ve venkovských oblastech za slučitelné s vnitřním trhem</w:t>
      </w:r>
      <w:r>
        <w:rPr>
          <w:rFonts w:ascii="Times New Roman" w:hAnsi="Times New Roman"/>
          <w:sz w:val="24"/>
        </w:rPr>
        <w:t>,</w:t>
      </w:r>
    </w:p>
    <w:p w14:paraId="60150A9E"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Rady (EU) 2015/1589 ze dne 13. července 2015, kterým se stanoví prováděcí pravidla k článku 108 Smlouvy o fungování Evropské unie</w:t>
      </w:r>
      <w:r w:rsidR="00DE727C" w:rsidRPr="00304072">
        <w:rPr>
          <w:rFonts w:ascii="Times New Roman" w:hAnsi="Times New Roman"/>
          <w:sz w:val="24"/>
        </w:rPr>
        <w:t>,</w:t>
      </w:r>
    </w:p>
    <w:p w14:paraId="224538AD"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Rady (EU) 2015/1588 ze dne 13. července 2015 o použití článků 107 a 108 Smlouvy o fungování Evropské unie na určité kategorie horizontální státní podpory</w:t>
      </w:r>
    </w:p>
    <w:p w14:paraId="549C0031"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Komise (EU) č. 1407/2013 ze dne 18. prosi</w:t>
      </w:r>
      <w:r w:rsidR="0031301B" w:rsidRPr="00304072">
        <w:rPr>
          <w:rFonts w:ascii="Times New Roman" w:hAnsi="Times New Roman"/>
          <w:sz w:val="24"/>
        </w:rPr>
        <w:t>nce 2013 o použití článků 107 a </w:t>
      </w:r>
      <w:r w:rsidRPr="00304072">
        <w:rPr>
          <w:rFonts w:ascii="Times New Roman" w:hAnsi="Times New Roman"/>
          <w:sz w:val="24"/>
        </w:rPr>
        <w:t xml:space="preserve">108 Smlouvy o fungování Evropské unie na podporu de </w:t>
      </w:r>
      <w:proofErr w:type="spellStart"/>
      <w:r w:rsidRPr="00304072">
        <w:rPr>
          <w:rFonts w:ascii="Times New Roman" w:hAnsi="Times New Roman"/>
          <w:sz w:val="24"/>
        </w:rPr>
        <w:t>minimis</w:t>
      </w:r>
      <w:proofErr w:type="spellEnd"/>
      <w:r w:rsidR="00DE727C" w:rsidRPr="00304072">
        <w:rPr>
          <w:rFonts w:ascii="Times New Roman" w:hAnsi="Times New Roman"/>
          <w:sz w:val="24"/>
        </w:rPr>
        <w:t>,</w:t>
      </w:r>
    </w:p>
    <w:p w14:paraId="7FC02C3E"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Komise (EU) č. 1408/2013 ze dne 18. prosin</w:t>
      </w:r>
      <w:r w:rsidR="0031301B" w:rsidRPr="00304072">
        <w:rPr>
          <w:rFonts w:ascii="Times New Roman" w:hAnsi="Times New Roman"/>
          <w:sz w:val="24"/>
        </w:rPr>
        <w:t>ce 2013 o použití článků 107 a </w:t>
      </w:r>
      <w:r w:rsidRPr="00304072">
        <w:rPr>
          <w:rFonts w:ascii="Times New Roman" w:hAnsi="Times New Roman"/>
          <w:sz w:val="24"/>
        </w:rPr>
        <w:t xml:space="preserve">108 Smlouvy o fungování Evropské unie na podporu de </w:t>
      </w:r>
      <w:proofErr w:type="spellStart"/>
      <w:r w:rsidRPr="00304072">
        <w:rPr>
          <w:rFonts w:ascii="Times New Roman" w:hAnsi="Times New Roman"/>
          <w:sz w:val="24"/>
        </w:rPr>
        <w:t>minimis</w:t>
      </w:r>
      <w:proofErr w:type="spellEnd"/>
      <w:r w:rsidRPr="00304072">
        <w:rPr>
          <w:rFonts w:ascii="Times New Roman" w:hAnsi="Times New Roman"/>
          <w:sz w:val="24"/>
        </w:rPr>
        <w:t xml:space="preserve"> v odvětví zemědělství</w:t>
      </w:r>
      <w:r w:rsidR="00DE727C" w:rsidRPr="00304072">
        <w:rPr>
          <w:rFonts w:ascii="Times New Roman" w:hAnsi="Times New Roman"/>
          <w:sz w:val="24"/>
        </w:rPr>
        <w:t>,</w:t>
      </w:r>
    </w:p>
    <w:p w14:paraId="0A6E3B91"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 xml:space="preserve">nařízení Komise (EU) č. 717/2014 ze dne 27. června 2014 o použití článků 107 a 108 Smlouvy o fungování Evropské unie na podporu de </w:t>
      </w:r>
      <w:proofErr w:type="spellStart"/>
      <w:r w:rsidRPr="00304072">
        <w:rPr>
          <w:rFonts w:ascii="Times New Roman" w:hAnsi="Times New Roman"/>
          <w:sz w:val="24"/>
        </w:rPr>
        <w:t>minimis</w:t>
      </w:r>
      <w:proofErr w:type="spellEnd"/>
      <w:r w:rsidRPr="00304072">
        <w:rPr>
          <w:rFonts w:ascii="Times New Roman" w:hAnsi="Times New Roman"/>
          <w:sz w:val="24"/>
        </w:rPr>
        <w:t xml:space="preserve"> v odvětví rybolovu a akvakultury</w:t>
      </w:r>
      <w:r w:rsidR="00DE727C" w:rsidRPr="00304072">
        <w:rPr>
          <w:rFonts w:ascii="Times New Roman" w:hAnsi="Times New Roman"/>
          <w:sz w:val="24"/>
        </w:rPr>
        <w:t>,</w:t>
      </w:r>
    </w:p>
    <w:p w14:paraId="41EFD2A9"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 xml:space="preserve">nařízení Komise (EU) č. 360/2012 ze dne 25. dubna 2012 o použití článků 107 a 108 Smlouvy o fungování Evropské unie na podporu de </w:t>
      </w:r>
      <w:proofErr w:type="spellStart"/>
      <w:r w:rsidRPr="00304072">
        <w:rPr>
          <w:rFonts w:ascii="Times New Roman" w:hAnsi="Times New Roman"/>
          <w:sz w:val="24"/>
        </w:rPr>
        <w:t>minimis</w:t>
      </w:r>
      <w:proofErr w:type="spellEnd"/>
      <w:r w:rsidRPr="00304072">
        <w:rPr>
          <w:rFonts w:ascii="Times New Roman" w:hAnsi="Times New Roman"/>
          <w:sz w:val="24"/>
        </w:rPr>
        <w:t xml:space="preserve"> udílenou podnikům poskytujícím služby obecného hospodářského zájmu</w:t>
      </w:r>
      <w:r w:rsidR="00DE727C" w:rsidRPr="00304072">
        <w:rPr>
          <w:rFonts w:ascii="Times New Roman" w:hAnsi="Times New Roman"/>
          <w:sz w:val="24"/>
        </w:rPr>
        <w:t>,</w:t>
      </w:r>
    </w:p>
    <w:p w14:paraId="287184F2"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1301/</w:t>
      </w:r>
      <w:r w:rsidR="0031301B" w:rsidRPr="00304072">
        <w:rPr>
          <w:rFonts w:ascii="Times New Roman" w:hAnsi="Times New Roman"/>
          <w:sz w:val="24"/>
        </w:rPr>
        <w:t>2013 ze dne 17. prosince 2013 o </w:t>
      </w:r>
      <w:r w:rsidRPr="00304072">
        <w:rPr>
          <w:rFonts w:ascii="Times New Roman" w:hAnsi="Times New Roman"/>
          <w:sz w:val="24"/>
        </w:rPr>
        <w:t>Evropském fondu pro regionální rozvoj, o zvláštních ustanoveních týkajících se cíle Investice pro růst a zaměstnanost a o zrušení nařízení (ES) č. 1080/2006</w:t>
      </w:r>
      <w:r w:rsidR="00DE727C" w:rsidRPr="00304072">
        <w:rPr>
          <w:rFonts w:ascii="Times New Roman" w:hAnsi="Times New Roman"/>
          <w:sz w:val="24"/>
        </w:rPr>
        <w:t>,</w:t>
      </w:r>
    </w:p>
    <w:p w14:paraId="260612CE"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1303/</w:t>
      </w:r>
      <w:r w:rsidR="0031301B" w:rsidRPr="00304072">
        <w:rPr>
          <w:rFonts w:ascii="Times New Roman" w:hAnsi="Times New Roman"/>
          <w:sz w:val="24"/>
        </w:rPr>
        <w:t>2013 ze dne 17. prosince 2013 o </w:t>
      </w:r>
      <w:r w:rsidRPr="00304072">
        <w:rPr>
          <w:rFonts w:ascii="Times New Roman" w:hAnsi="Times New Roman"/>
          <w:sz w:val="24"/>
        </w:rPr>
        <w:t>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r w:rsidR="00DE727C" w:rsidRPr="00304072">
        <w:rPr>
          <w:rFonts w:ascii="Times New Roman" w:hAnsi="Times New Roman"/>
          <w:sz w:val="24"/>
        </w:rPr>
        <w:t>,</w:t>
      </w:r>
    </w:p>
    <w:p w14:paraId="520C28F9" w14:textId="653B6639"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1304/2013 ze dne 17. prosince 2013 o</w:t>
      </w:r>
      <w:r w:rsidR="00471A3C">
        <w:rPr>
          <w:rFonts w:ascii="Times New Roman" w:hAnsi="Times New Roman"/>
          <w:sz w:val="24"/>
        </w:rPr>
        <w:t> </w:t>
      </w:r>
      <w:r w:rsidRPr="00304072">
        <w:rPr>
          <w:rFonts w:ascii="Times New Roman" w:hAnsi="Times New Roman"/>
          <w:sz w:val="24"/>
        </w:rPr>
        <w:t>Evropském sociálním fondu a o zrušení nařízení Rady (ES) č. 1081/2006</w:t>
      </w:r>
      <w:r w:rsidR="00DE727C" w:rsidRPr="00304072">
        <w:rPr>
          <w:rFonts w:ascii="Times New Roman" w:hAnsi="Times New Roman"/>
          <w:sz w:val="24"/>
        </w:rPr>
        <w:t>,</w:t>
      </w:r>
    </w:p>
    <w:p w14:paraId="378CC4E1"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1291/2013 ze dne 11. prosince 2013, kterým se zavádí Horizont 2020 – rámcový pro</w:t>
      </w:r>
      <w:r w:rsidR="0031301B" w:rsidRPr="00304072">
        <w:rPr>
          <w:rFonts w:ascii="Times New Roman" w:hAnsi="Times New Roman"/>
          <w:sz w:val="24"/>
        </w:rPr>
        <w:t>gram pro výzkum a inovace (2014</w:t>
      </w:r>
      <w:r w:rsidRPr="00304072">
        <w:rPr>
          <w:rFonts w:ascii="Times New Roman" w:hAnsi="Times New Roman"/>
          <w:sz w:val="24"/>
        </w:rPr>
        <w:t> - 2020) a zrušuje rozhodnutí č. 1982/2006/ES</w:t>
      </w:r>
      <w:r w:rsidR="00DE727C" w:rsidRPr="00304072">
        <w:rPr>
          <w:rFonts w:ascii="Times New Roman" w:hAnsi="Times New Roman"/>
          <w:sz w:val="24"/>
        </w:rPr>
        <w:t>,</w:t>
      </w:r>
    </w:p>
    <w:p w14:paraId="2E69BF36" w14:textId="3185DF9D" w:rsidR="00143B8D"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Rady (ES) č. 723/2009 ze dne 25. června 2009 o právním rámci Společenství pro konsorcium evropské výzkumné infrastruktury (ERIC)</w:t>
      </w:r>
      <w:r w:rsidR="00471A3C">
        <w:rPr>
          <w:rFonts w:ascii="Times New Roman" w:hAnsi="Times New Roman"/>
          <w:sz w:val="24"/>
        </w:rPr>
        <w:t>,</w:t>
      </w:r>
    </w:p>
    <w:p w14:paraId="29D93B6F" w14:textId="75D4A083" w:rsidR="00EF3DC6" w:rsidRPr="00304072" w:rsidRDefault="00143B8D" w:rsidP="005F7362">
      <w:pPr>
        <w:pStyle w:val="Odstavecseseznamem"/>
        <w:numPr>
          <w:ilvl w:val="0"/>
          <w:numId w:val="8"/>
        </w:numPr>
        <w:spacing w:after="120" w:line="240" w:lineRule="auto"/>
        <w:jc w:val="both"/>
        <w:rPr>
          <w:rFonts w:ascii="Times New Roman" w:hAnsi="Times New Roman"/>
          <w:sz w:val="24"/>
        </w:rPr>
      </w:pPr>
      <w:r w:rsidRPr="00143B8D">
        <w:rPr>
          <w:rFonts w:ascii="Times New Roman" w:hAnsi="Times New Roman"/>
          <w:sz w:val="24"/>
        </w:rPr>
        <w:t>nařízení Evropského parlamentu a Rady (EU, Euratom) 2018/1046 ze dne 18.</w:t>
      </w:r>
      <w:r w:rsidR="00471A3C">
        <w:rPr>
          <w:rFonts w:ascii="Times New Roman" w:hAnsi="Times New Roman"/>
          <w:sz w:val="24"/>
        </w:rPr>
        <w:t> </w:t>
      </w:r>
      <w:r w:rsidRPr="00143B8D">
        <w:rPr>
          <w:rFonts w:ascii="Times New Roman" w:hAnsi="Times New Roman"/>
          <w:sz w:val="24"/>
        </w:rPr>
        <w:t>července 2018, kterým se stanoví finanční pravidla pro souhrnný rozpočet Unie, mění nařízení (EU) č. 1296/2013, (EU) č. 1301/2013, (EU) č. 1303/2013, (EU) č.</w:t>
      </w:r>
      <w:r w:rsidR="00471A3C">
        <w:rPr>
          <w:rFonts w:ascii="Times New Roman" w:hAnsi="Times New Roman"/>
          <w:sz w:val="24"/>
        </w:rPr>
        <w:t> </w:t>
      </w:r>
      <w:r w:rsidRPr="00143B8D">
        <w:rPr>
          <w:rFonts w:ascii="Times New Roman" w:hAnsi="Times New Roman"/>
          <w:sz w:val="24"/>
        </w:rPr>
        <w:t>1304/2013, (EU) č. 1309/2013, (EU) č. 1316/2013, (EU) č. 223/2014 a (EU) č.</w:t>
      </w:r>
      <w:r w:rsidR="00471A3C">
        <w:rPr>
          <w:rFonts w:ascii="Times New Roman" w:hAnsi="Times New Roman"/>
          <w:sz w:val="24"/>
        </w:rPr>
        <w:t> </w:t>
      </w:r>
      <w:r w:rsidRPr="00143B8D">
        <w:rPr>
          <w:rFonts w:ascii="Times New Roman" w:hAnsi="Times New Roman"/>
          <w:sz w:val="24"/>
        </w:rPr>
        <w:t>283/2014 a rozhodnutí č. 541/2014/EU a zrušuje nařízení (EU, Euratom) č.</w:t>
      </w:r>
      <w:r w:rsidR="00471A3C">
        <w:rPr>
          <w:rFonts w:ascii="Times New Roman" w:hAnsi="Times New Roman"/>
          <w:sz w:val="24"/>
        </w:rPr>
        <w:t> </w:t>
      </w:r>
      <w:r w:rsidRPr="00143B8D">
        <w:rPr>
          <w:rFonts w:ascii="Times New Roman" w:hAnsi="Times New Roman"/>
          <w:sz w:val="24"/>
        </w:rPr>
        <w:t>966/2012</w:t>
      </w:r>
      <w:r w:rsidR="00DE727C" w:rsidRPr="00304072">
        <w:rPr>
          <w:rFonts w:ascii="Times New Roman" w:hAnsi="Times New Roman"/>
          <w:sz w:val="24"/>
        </w:rPr>
        <w:t>.</w:t>
      </w:r>
    </w:p>
    <w:p w14:paraId="0DC9C960" w14:textId="77777777" w:rsidR="004C16C4" w:rsidRPr="00143B8D" w:rsidRDefault="004C16C4" w:rsidP="005F7362">
      <w:pPr>
        <w:keepNext/>
        <w:spacing w:after="120" w:line="240" w:lineRule="auto"/>
        <w:jc w:val="both"/>
        <w:rPr>
          <w:rFonts w:ascii="Times New Roman" w:hAnsi="Times New Roman" w:cs="Times New Roman"/>
          <w:sz w:val="24"/>
          <w:szCs w:val="24"/>
        </w:rPr>
      </w:pPr>
      <w:r w:rsidRPr="00143B8D">
        <w:rPr>
          <w:rFonts w:ascii="Times New Roman" w:hAnsi="Times New Roman" w:cs="Times New Roman"/>
          <w:sz w:val="24"/>
          <w:szCs w:val="24"/>
        </w:rPr>
        <w:lastRenderedPageBreak/>
        <w:t>Oblasti výzkumných institucí se dále týká:</w:t>
      </w:r>
    </w:p>
    <w:p w14:paraId="113F1642" w14:textId="77902560" w:rsidR="004C16C4" w:rsidRPr="00067AA3" w:rsidRDefault="004C16C4" w:rsidP="005F7362">
      <w:pPr>
        <w:pStyle w:val="Odstavecseseznamem"/>
        <w:numPr>
          <w:ilvl w:val="0"/>
          <w:numId w:val="8"/>
        </w:numPr>
        <w:spacing w:after="120" w:line="240" w:lineRule="auto"/>
        <w:ind w:left="714" w:hanging="357"/>
        <w:jc w:val="both"/>
        <w:rPr>
          <w:rFonts w:ascii="Times New Roman" w:hAnsi="Times New Roman"/>
          <w:bCs/>
          <w:sz w:val="24"/>
          <w:u w:val="single"/>
        </w:rPr>
      </w:pPr>
      <w:r w:rsidRPr="00143B8D">
        <w:rPr>
          <w:rFonts w:ascii="Times New Roman" w:hAnsi="Times New Roman"/>
          <w:b/>
          <w:bCs/>
          <w:sz w:val="24"/>
        </w:rPr>
        <w:t>směrnice Rady 2005/71/ES</w:t>
      </w:r>
      <w:r w:rsidRPr="00143B8D">
        <w:rPr>
          <w:rFonts w:ascii="Times New Roman" w:hAnsi="Times New Roman"/>
          <w:sz w:val="24"/>
        </w:rPr>
        <w:t xml:space="preserve"> ze dne 12. října 2005 </w:t>
      </w:r>
      <w:r w:rsidRPr="00143B8D">
        <w:rPr>
          <w:rFonts w:ascii="Times New Roman" w:hAnsi="Times New Roman"/>
          <w:b/>
          <w:sz w:val="24"/>
        </w:rPr>
        <w:t>o zvláštním postupu pro</w:t>
      </w:r>
      <w:r w:rsidR="003D3886">
        <w:rPr>
          <w:rFonts w:ascii="Times New Roman" w:hAnsi="Times New Roman"/>
          <w:b/>
          <w:sz w:val="24"/>
        </w:rPr>
        <w:t> </w:t>
      </w:r>
      <w:r w:rsidRPr="00143B8D">
        <w:rPr>
          <w:rFonts w:ascii="Times New Roman" w:hAnsi="Times New Roman"/>
          <w:b/>
          <w:sz w:val="24"/>
        </w:rPr>
        <w:t>přijímání státních příslušníků třetích zemí pro účely vědeckého výzkumu</w:t>
      </w:r>
      <w:r w:rsidRPr="00143B8D">
        <w:rPr>
          <w:rFonts w:ascii="Times New Roman" w:hAnsi="Times New Roman"/>
          <w:sz w:val="24"/>
        </w:rPr>
        <w:t xml:space="preserve">, resp. nová </w:t>
      </w:r>
      <w:r w:rsidRPr="00143B8D">
        <w:rPr>
          <w:rFonts w:ascii="Times New Roman" w:hAnsi="Times New Roman"/>
          <w:b/>
          <w:sz w:val="24"/>
        </w:rPr>
        <w:t>směrnice Evropského parlamentu a Rady (EU) 2016/801</w:t>
      </w:r>
      <w:r w:rsidRPr="00143B8D">
        <w:rPr>
          <w:rFonts w:ascii="Times New Roman" w:hAnsi="Times New Roman"/>
          <w:sz w:val="24"/>
        </w:rPr>
        <w:t xml:space="preserve"> ze dne 11.</w:t>
      </w:r>
      <w:r w:rsidR="003D3886">
        <w:rPr>
          <w:rFonts w:ascii="Times New Roman" w:hAnsi="Times New Roman"/>
          <w:sz w:val="24"/>
        </w:rPr>
        <w:t> </w:t>
      </w:r>
      <w:r w:rsidRPr="00143B8D">
        <w:rPr>
          <w:rFonts w:ascii="Times New Roman" w:hAnsi="Times New Roman"/>
          <w:sz w:val="24"/>
        </w:rPr>
        <w:t>května 2016 o podmínkách vstupu a pobytu státních příslušníků třetích zemí za</w:t>
      </w:r>
      <w:r w:rsidR="003D3886">
        <w:rPr>
          <w:rFonts w:ascii="Times New Roman" w:hAnsi="Times New Roman"/>
          <w:sz w:val="24"/>
        </w:rPr>
        <w:t> </w:t>
      </w:r>
      <w:r w:rsidRPr="00143B8D">
        <w:rPr>
          <w:rFonts w:ascii="Times New Roman" w:hAnsi="Times New Roman"/>
          <w:sz w:val="24"/>
        </w:rPr>
        <w:t>účelem výzkumu, studia, stáže, dobrovolnické služby, pr</w:t>
      </w:r>
      <w:r w:rsidR="0031301B" w:rsidRPr="00143B8D">
        <w:rPr>
          <w:rFonts w:ascii="Times New Roman" w:hAnsi="Times New Roman"/>
          <w:sz w:val="24"/>
        </w:rPr>
        <w:t>ogramů výměnných pobytů žáků či </w:t>
      </w:r>
      <w:r w:rsidRPr="00143B8D">
        <w:rPr>
          <w:rFonts w:ascii="Times New Roman" w:hAnsi="Times New Roman"/>
          <w:sz w:val="24"/>
        </w:rPr>
        <w:t>vzdělávacích projektů a činnosti au-pair</w:t>
      </w:r>
      <w:r w:rsidR="00DE727C" w:rsidRPr="00143B8D">
        <w:rPr>
          <w:rFonts w:ascii="Times New Roman" w:hAnsi="Times New Roman"/>
          <w:sz w:val="24"/>
        </w:rPr>
        <w:t>.</w:t>
      </w:r>
      <w:r w:rsidRPr="00143B8D">
        <w:rPr>
          <w:rFonts w:ascii="Times New Roman" w:hAnsi="Times New Roman"/>
          <w:sz w:val="24"/>
        </w:rPr>
        <w:t xml:space="preserve"> </w:t>
      </w:r>
    </w:p>
    <w:p w14:paraId="3C45A629" w14:textId="77777777" w:rsidR="00067AA3" w:rsidRDefault="00067AA3" w:rsidP="005F7362">
      <w:pPr>
        <w:spacing w:after="120" w:line="240" w:lineRule="auto"/>
        <w:jc w:val="both"/>
        <w:rPr>
          <w:rFonts w:ascii="Times New Roman" w:hAnsi="Times New Roman"/>
          <w:bCs/>
          <w:sz w:val="24"/>
        </w:rPr>
      </w:pPr>
      <w:r w:rsidRPr="00067AA3">
        <w:rPr>
          <w:rFonts w:ascii="Times New Roman" w:hAnsi="Times New Roman"/>
          <w:bCs/>
          <w:sz w:val="24"/>
        </w:rPr>
        <w:t>Z oblasti ochrany osobních údajů je pak relevantní</w:t>
      </w:r>
      <w:r>
        <w:rPr>
          <w:rFonts w:ascii="Times New Roman" w:hAnsi="Times New Roman"/>
          <w:bCs/>
          <w:sz w:val="24"/>
        </w:rPr>
        <w:t>:</w:t>
      </w:r>
    </w:p>
    <w:p w14:paraId="570457F9" w14:textId="68FF6E5C" w:rsidR="00067AA3" w:rsidRPr="00067AA3" w:rsidRDefault="00067AA3" w:rsidP="005F7362">
      <w:pPr>
        <w:pStyle w:val="Odstavecseseznamem"/>
        <w:numPr>
          <w:ilvl w:val="0"/>
          <w:numId w:val="8"/>
        </w:numPr>
        <w:spacing w:after="120" w:line="240" w:lineRule="auto"/>
        <w:jc w:val="both"/>
        <w:rPr>
          <w:rFonts w:ascii="Times New Roman" w:hAnsi="Times New Roman"/>
          <w:bCs/>
          <w:sz w:val="24"/>
        </w:rPr>
      </w:pPr>
      <w:r w:rsidRPr="00067AA3">
        <w:rPr>
          <w:rFonts w:ascii="Times New Roman" w:hAnsi="Times New Roman"/>
          <w:bCs/>
          <w:sz w:val="24"/>
        </w:rPr>
        <w:t>nařízení Evropského parlamentu a Rady (EU) č. 2016/679 ze dne 27. dubna 2016 o</w:t>
      </w:r>
      <w:r w:rsidR="003D3886">
        <w:rPr>
          <w:rFonts w:ascii="Times New Roman" w:hAnsi="Times New Roman"/>
          <w:bCs/>
          <w:sz w:val="24"/>
        </w:rPr>
        <w:t> </w:t>
      </w:r>
      <w:r w:rsidRPr="00067AA3">
        <w:rPr>
          <w:rFonts w:ascii="Times New Roman" w:hAnsi="Times New Roman"/>
          <w:bCs/>
          <w:sz w:val="24"/>
        </w:rPr>
        <w:t>ochraně fyzických osob v souvislosti se zpracováním osobních údajů a o volném pohybu těchto údajů a o zrušení směrnice 95/46/ES (obecné nařízení o ochraně osobních údajů).</w:t>
      </w:r>
    </w:p>
    <w:p w14:paraId="5CAFC692" w14:textId="77777777" w:rsidR="00067AA3" w:rsidRDefault="00067AA3" w:rsidP="005F7362">
      <w:pPr>
        <w:spacing w:after="120" w:line="240" w:lineRule="auto"/>
        <w:jc w:val="both"/>
        <w:rPr>
          <w:rFonts w:ascii="Times New Roman" w:hAnsi="Times New Roman"/>
          <w:bCs/>
          <w:sz w:val="24"/>
        </w:rPr>
      </w:pPr>
      <w:r w:rsidRPr="00067AA3">
        <w:rPr>
          <w:rFonts w:ascii="Times New Roman" w:hAnsi="Times New Roman"/>
          <w:bCs/>
          <w:sz w:val="24"/>
        </w:rPr>
        <w:t>Návrh se rovněž dotýká úpravy zadávání veřejných zakázek, která je v právu EU upravena mj.</w:t>
      </w:r>
      <w:r>
        <w:rPr>
          <w:rFonts w:ascii="Times New Roman" w:hAnsi="Times New Roman"/>
          <w:bCs/>
          <w:sz w:val="24"/>
        </w:rPr>
        <w:t>:</w:t>
      </w:r>
    </w:p>
    <w:p w14:paraId="5E61A415" w14:textId="0006E204" w:rsidR="00067AA3" w:rsidRPr="00067AA3" w:rsidRDefault="00067AA3" w:rsidP="005F7362">
      <w:pPr>
        <w:pStyle w:val="Odstavecseseznamem"/>
        <w:numPr>
          <w:ilvl w:val="0"/>
          <w:numId w:val="8"/>
        </w:numPr>
        <w:spacing w:after="120" w:line="240" w:lineRule="auto"/>
        <w:jc w:val="both"/>
        <w:rPr>
          <w:rFonts w:ascii="Times New Roman" w:hAnsi="Times New Roman"/>
          <w:bCs/>
          <w:sz w:val="24"/>
        </w:rPr>
      </w:pPr>
      <w:r w:rsidRPr="00067AA3">
        <w:rPr>
          <w:rFonts w:ascii="Times New Roman" w:hAnsi="Times New Roman"/>
          <w:bCs/>
          <w:sz w:val="24"/>
        </w:rPr>
        <w:t>směrnicí Evropského parlamentu a Rady 2014/24/EU ze dne 26. února 2014 o</w:t>
      </w:r>
      <w:r w:rsidR="003D3886">
        <w:rPr>
          <w:rFonts w:ascii="Times New Roman" w:hAnsi="Times New Roman"/>
          <w:bCs/>
          <w:sz w:val="24"/>
        </w:rPr>
        <w:t> </w:t>
      </w:r>
      <w:r w:rsidRPr="00067AA3">
        <w:rPr>
          <w:rFonts w:ascii="Times New Roman" w:hAnsi="Times New Roman"/>
          <w:bCs/>
          <w:sz w:val="24"/>
        </w:rPr>
        <w:t>zadávání veřejných zakázek a o zrušení směrnice 2004/18/ES.</w:t>
      </w:r>
    </w:p>
    <w:p w14:paraId="62E099AF" w14:textId="77777777" w:rsidR="00D95989" w:rsidRPr="00143B8D" w:rsidRDefault="00D95989" w:rsidP="005F7362">
      <w:pPr>
        <w:spacing w:after="120" w:line="240" w:lineRule="auto"/>
        <w:jc w:val="both"/>
        <w:rPr>
          <w:rFonts w:ascii="Times New Roman" w:hAnsi="Times New Roman" w:cs="Times New Roman"/>
          <w:sz w:val="24"/>
          <w:szCs w:val="24"/>
        </w:rPr>
      </w:pPr>
      <w:r w:rsidRPr="00143B8D">
        <w:rPr>
          <w:rFonts w:ascii="Times New Roman" w:hAnsi="Times New Roman" w:cs="Times New Roman"/>
          <w:sz w:val="24"/>
          <w:szCs w:val="24"/>
        </w:rPr>
        <w:t xml:space="preserve">Z pramenů práva „soft </w:t>
      </w:r>
      <w:proofErr w:type="spellStart"/>
      <w:r w:rsidRPr="00143B8D">
        <w:rPr>
          <w:rFonts w:ascii="Times New Roman" w:hAnsi="Times New Roman" w:cs="Times New Roman"/>
          <w:sz w:val="24"/>
          <w:szCs w:val="24"/>
        </w:rPr>
        <w:t>law</w:t>
      </w:r>
      <w:proofErr w:type="spellEnd"/>
      <w:r w:rsidRPr="00143B8D">
        <w:rPr>
          <w:rFonts w:ascii="Times New Roman" w:hAnsi="Times New Roman" w:cs="Times New Roman"/>
          <w:sz w:val="24"/>
          <w:szCs w:val="24"/>
        </w:rPr>
        <w:t>“ jsou ve vztahu k návrhu významná zejména</w:t>
      </w:r>
      <w:r w:rsidR="00067AA3">
        <w:rPr>
          <w:rFonts w:ascii="Times New Roman" w:hAnsi="Times New Roman" w:cs="Times New Roman"/>
          <w:sz w:val="24"/>
          <w:szCs w:val="24"/>
        </w:rPr>
        <w:t>:</w:t>
      </w:r>
    </w:p>
    <w:p w14:paraId="5D74C988" w14:textId="77777777" w:rsidR="00D95989" w:rsidRDefault="00D95989" w:rsidP="005F7362">
      <w:pPr>
        <w:pStyle w:val="Odstavecseseznamem"/>
        <w:numPr>
          <w:ilvl w:val="0"/>
          <w:numId w:val="8"/>
        </w:numPr>
        <w:spacing w:after="120" w:line="240" w:lineRule="auto"/>
        <w:jc w:val="both"/>
        <w:rPr>
          <w:rFonts w:ascii="Times New Roman" w:hAnsi="Times New Roman"/>
          <w:sz w:val="24"/>
        </w:rPr>
      </w:pPr>
      <w:r w:rsidRPr="00143B8D">
        <w:rPr>
          <w:rFonts w:ascii="Times New Roman" w:hAnsi="Times New Roman"/>
          <w:sz w:val="24"/>
        </w:rPr>
        <w:t>Sdělení Komise - Rámec pro státní podporu výzkumu, vývoje a inovací (2014/C 198/01)</w:t>
      </w:r>
      <w:r w:rsidR="00DE727C" w:rsidRPr="00143B8D">
        <w:rPr>
          <w:rFonts w:ascii="Times New Roman" w:hAnsi="Times New Roman"/>
          <w:sz w:val="24"/>
        </w:rPr>
        <w:t>,</w:t>
      </w:r>
      <w:r w:rsidRPr="00143B8D">
        <w:rPr>
          <w:rFonts w:ascii="Times New Roman" w:hAnsi="Times New Roman"/>
          <w:sz w:val="24"/>
        </w:rPr>
        <w:t xml:space="preserve"> </w:t>
      </w:r>
    </w:p>
    <w:p w14:paraId="64644304" w14:textId="1DD6E96F" w:rsidR="002D2DAB" w:rsidRPr="00143B8D" w:rsidRDefault="002D2DAB" w:rsidP="005F7362">
      <w:pPr>
        <w:pStyle w:val="Odstavecseseznamem"/>
        <w:numPr>
          <w:ilvl w:val="0"/>
          <w:numId w:val="8"/>
        </w:numPr>
        <w:spacing w:after="120" w:line="240" w:lineRule="auto"/>
        <w:jc w:val="both"/>
        <w:rPr>
          <w:rFonts w:ascii="Times New Roman" w:hAnsi="Times New Roman"/>
          <w:sz w:val="24"/>
        </w:rPr>
      </w:pPr>
      <w:r>
        <w:rPr>
          <w:rFonts w:ascii="Times New Roman" w:hAnsi="Times New Roman"/>
          <w:sz w:val="24"/>
        </w:rPr>
        <w:t>Sdělení Komise o pojmu státní podpora uvedeném v čl. 107 odst. 1 Smlouvy o</w:t>
      </w:r>
      <w:r w:rsidR="003D3886">
        <w:rPr>
          <w:rFonts w:ascii="Times New Roman" w:hAnsi="Times New Roman"/>
          <w:sz w:val="24"/>
        </w:rPr>
        <w:t> </w:t>
      </w:r>
      <w:r>
        <w:rPr>
          <w:rFonts w:ascii="Times New Roman" w:hAnsi="Times New Roman"/>
          <w:sz w:val="24"/>
        </w:rPr>
        <w:t>fungování Evropské unie (2016/C 262/01)</w:t>
      </w:r>
    </w:p>
    <w:p w14:paraId="756BDDC5" w14:textId="77777777" w:rsidR="00D95989" w:rsidRDefault="00D95989" w:rsidP="005F7362">
      <w:pPr>
        <w:pStyle w:val="Odstavecseseznamem"/>
        <w:numPr>
          <w:ilvl w:val="0"/>
          <w:numId w:val="8"/>
        </w:numPr>
        <w:spacing w:after="120" w:line="240" w:lineRule="auto"/>
        <w:jc w:val="both"/>
        <w:rPr>
          <w:rFonts w:ascii="Times New Roman" w:hAnsi="Times New Roman"/>
          <w:sz w:val="24"/>
        </w:rPr>
      </w:pPr>
      <w:r w:rsidRPr="00143B8D">
        <w:rPr>
          <w:rFonts w:ascii="Times New Roman" w:hAnsi="Times New Roman"/>
          <w:sz w:val="24"/>
        </w:rPr>
        <w:t>Sdělení Komise - Kritéria pro analýzu slučitelnosti státní podpory, která má podpořit realizaci významných projektů společného evropského zájmu, s vnitřním trhem (2014/C 188/02).</w:t>
      </w:r>
    </w:p>
    <w:p w14:paraId="58E8F6F9" w14:textId="46705D97" w:rsidR="00A85A95" w:rsidRPr="00714CB7" w:rsidRDefault="00E30BCB" w:rsidP="005F7362">
      <w:pPr>
        <w:spacing w:before="240" w:after="120" w:line="240" w:lineRule="auto"/>
        <w:jc w:val="both"/>
        <w:rPr>
          <w:rFonts w:ascii="Times New Roman" w:hAnsi="Times New Roman"/>
          <w:sz w:val="24"/>
          <w:szCs w:val="24"/>
        </w:rPr>
      </w:pPr>
      <w:r w:rsidRPr="00714CB7">
        <w:rPr>
          <w:rFonts w:ascii="Times New Roman" w:hAnsi="Times New Roman"/>
          <w:sz w:val="24"/>
          <w:szCs w:val="24"/>
        </w:rPr>
        <w:t>Dosavadní znění zákona č. 130/2002 Sb</w:t>
      </w:r>
      <w:r w:rsidR="00C42773" w:rsidRPr="00714CB7">
        <w:rPr>
          <w:rFonts w:ascii="Times New Roman" w:hAnsi="Times New Roman"/>
          <w:sz w:val="24"/>
          <w:szCs w:val="24"/>
        </w:rPr>
        <w:t>.</w:t>
      </w:r>
      <w:r w:rsidRPr="00714CB7">
        <w:rPr>
          <w:rFonts w:ascii="Times New Roman" w:hAnsi="Times New Roman"/>
          <w:sz w:val="24"/>
          <w:szCs w:val="24"/>
        </w:rPr>
        <w:t xml:space="preserve"> neobsahuje žádná </w:t>
      </w:r>
      <w:r w:rsidRPr="00714CB7">
        <w:rPr>
          <w:rFonts w:ascii="Times New Roman" w:hAnsi="Times New Roman"/>
          <w:bCs/>
          <w:sz w:val="24"/>
          <w:szCs w:val="24"/>
        </w:rPr>
        <w:t>diskriminační</w:t>
      </w:r>
      <w:r w:rsidRPr="00714CB7">
        <w:rPr>
          <w:rFonts w:ascii="Times New Roman" w:hAnsi="Times New Roman"/>
          <w:sz w:val="24"/>
          <w:szCs w:val="24"/>
        </w:rPr>
        <w:t xml:space="preserve"> ustanovení, neobsahuje ani žádná ustanovení ve vztahu k rovnosti žen a mužů.</w:t>
      </w:r>
    </w:p>
    <w:p w14:paraId="5B7D3081" w14:textId="4535DC36" w:rsidR="00046CC2" w:rsidRPr="00A85A95" w:rsidRDefault="00046CC2" w:rsidP="005F7362">
      <w:pPr>
        <w:spacing w:after="120" w:line="240" w:lineRule="auto"/>
        <w:jc w:val="both"/>
        <w:rPr>
          <w:rFonts w:ascii="Times New Roman" w:hAnsi="Times New Roman"/>
          <w:b/>
          <w:sz w:val="24"/>
        </w:rPr>
      </w:pPr>
      <w:r w:rsidRPr="00A85A95">
        <w:rPr>
          <w:rFonts w:ascii="Times New Roman" w:hAnsi="Times New Roman"/>
          <w:b/>
          <w:sz w:val="24"/>
        </w:rPr>
        <w:t>Popis právního stavu k definovaným problémům</w:t>
      </w:r>
    </w:p>
    <w:p w14:paraId="6E9CCEF0" w14:textId="2FF07369" w:rsidR="00301506" w:rsidRPr="00301506" w:rsidRDefault="00301506" w:rsidP="005F7362">
      <w:pPr>
        <w:spacing w:after="120" w:line="240" w:lineRule="auto"/>
        <w:jc w:val="both"/>
        <w:rPr>
          <w:rFonts w:ascii="Times New Roman" w:hAnsi="Times New Roman"/>
          <w:b/>
          <w:i/>
          <w:sz w:val="24"/>
          <w:u w:val="single"/>
        </w:rPr>
      </w:pPr>
      <w:r w:rsidRPr="00301506">
        <w:rPr>
          <w:rFonts w:ascii="Times New Roman" w:hAnsi="Times New Roman"/>
          <w:b/>
          <w:i/>
          <w:sz w:val="24"/>
          <w:u w:val="single"/>
        </w:rPr>
        <w:t>Chybějící nástroje podpory inovací</w:t>
      </w:r>
    </w:p>
    <w:p w14:paraId="14D813FC" w14:textId="7872B585" w:rsidR="00046CC2" w:rsidRDefault="00046CC2" w:rsidP="005F7362">
      <w:pPr>
        <w:spacing w:after="120" w:line="240" w:lineRule="auto"/>
        <w:jc w:val="both"/>
        <w:rPr>
          <w:rFonts w:ascii="Times New Roman" w:hAnsi="Times New Roman" w:cs="Times New Roman"/>
          <w:sz w:val="24"/>
          <w:szCs w:val="24"/>
        </w:rPr>
      </w:pPr>
      <w:r w:rsidRPr="004058F3">
        <w:rPr>
          <w:rFonts w:ascii="Times New Roman" w:hAnsi="Times New Roman" w:cs="Times New Roman"/>
          <w:sz w:val="24"/>
          <w:szCs w:val="24"/>
        </w:rPr>
        <w:t>„</w:t>
      </w:r>
      <w:r>
        <w:rPr>
          <w:rFonts w:ascii="Times New Roman" w:hAnsi="Times New Roman" w:cs="Times New Roman"/>
          <w:sz w:val="24"/>
          <w:szCs w:val="24"/>
        </w:rPr>
        <w:t>V</w:t>
      </w:r>
      <w:r w:rsidRPr="004058F3">
        <w:rPr>
          <w:rFonts w:ascii="Times New Roman" w:hAnsi="Times New Roman" w:cs="Times New Roman"/>
          <w:sz w:val="24"/>
          <w:szCs w:val="24"/>
        </w:rPr>
        <w:t xml:space="preserve">elkou novelou“, provedenou zákonem č. 110/2009 Sb., </w:t>
      </w:r>
      <w:r>
        <w:rPr>
          <w:rFonts w:ascii="Times New Roman" w:hAnsi="Times New Roman" w:cs="Times New Roman"/>
          <w:sz w:val="24"/>
          <w:szCs w:val="24"/>
        </w:rPr>
        <w:t xml:space="preserve">byly </w:t>
      </w:r>
      <w:r w:rsidRPr="004058F3">
        <w:rPr>
          <w:rFonts w:ascii="Times New Roman" w:hAnsi="Times New Roman" w:cs="Times New Roman"/>
          <w:sz w:val="24"/>
          <w:szCs w:val="24"/>
        </w:rPr>
        <w:t xml:space="preserve">do zákona zavedeny pojmy týkající se inovací, ale </w:t>
      </w:r>
      <w:r w:rsidRPr="00131BBD">
        <w:rPr>
          <w:rFonts w:ascii="Times New Roman" w:hAnsi="Times New Roman" w:cs="Times New Roman"/>
          <w:b/>
          <w:sz w:val="24"/>
          <w:szCs w:val="24"/>
        </w:rPr>
        <w:t>zákon sám žádnou právní úpravu postupu a podmínek pro</w:t>
      </w:r>
      <w:r w:rsidR="003D3886">
        <w:rPr>
          <w:rFonts w:ascii="Times New Roman" w:hAnsi="Times New Roman" w:cs="Times New Roman"/>
          <w:b/>
          <w:sz w:val="24"/>
          <w:szCs w:val="24"/>
        </w:rPr>
        <w:t> </w:t>
      </w:r>
      <w:r w:rsidRPr="00131BBD">
        <w:rPr>
          <w:rFonts w:ascii="Times New Roman" w:hAnsi="Times New Roman" w:cs="Times New Roman"/>
          <w:b/>
          <w:sz w:val="24"/>
          <w:szCs w:val="24"/>
        </w:rPr>
        <w:t xml:space="preserve">poskytování </w:t>
      </w:r>
      <w:r w:rsidR="00417DC6">
        <w:rPr>
          <w:rFonts w:ascii="Times New Roman" w:hAnsi="Times New Roman" w:cs="Times New Roman"/>
          <w:b/>
          <w:sz w:val="24"/>
          <w:szCs w:val="24"/>
        </w:rPr>
        <w:t xml:space="preserve">různých </w:t>
      </w:r>
      <w:r w:rsidR="001850B4">
        <w:rPr>
          <w:rFonts w:ascii="Times New Roman" w:hAnsi="Times New Roman" w:cs="Times New Roman"/>
          <w:b/>
          <w:sz w:val="24"/>
          <w:szCs w:val="24"/>
        </w:rPr>
        <w:t>forem</w:t>
      </w:r>
      <w:r w:rsidR="00417DC6">
        <w:rPr>
          <w:rFonts w:ascii="Times New Roman" w:hAnsi="Times New Roman" w:cs="Times New Roman"/>
          <w:b/>
          <w:sz w:val="24"/>
          <w:szCs w:val="24"/>
        </w:rPr>
        <w:t xml:space="preserve"> podpory</w:t>
      </w:r>
      <w:r w:rsidRPr="00131BBD">
        <w:rPr>
          <w:rFonts w:ascii="Times New Roman" w:hAnsi="Times New Roman" w:cs="Times New Roman"/>
          <w:b/>
          <w:sz w:val="24"/>
          <w:szCs w:val="24"/>
        </w:rPr>
        <w:t xml:space="preserve"> inovacím nadále neobsahuje</w:t>
      </w:r>
      <w:r w:rsidRPr="004058F3">
        <w:rPr>
          <w:rFonts w:ascii="Times New Roman" w:hAnsi="Times New Roman" w:cs="Times New Roman"/>
          <w:sz w:val="24"/>
          <w:szCs w:val="24"/>
        </w:rPr>
        <w:t>. Podporu inovací má zákon přímo v</w:t>
      </w:r>
      <w:r w:rsidR="003D3886">
        <w:rPr>
          <w:rFonts w:ascii="Times New Roman" w:hAnsi="Times New Roman" w:cs="Times New Roman"/>
          <w:sz w:val="24"/>
          <w:szCs w:val="24"/>
        </w:rPr>
        <w:t> </w:t>
      </w:r>
      <w:r w:rsidRPr="004058F3">
        <w:rPr>
          <w:rFonts w:ascii="Times New Roman" w:hAnsi="Times New Roman" w:cs="Times New Roman"/>
          <w:sz w:val="24"/>
          <w:szCs w:val="24"/>
        </w:rPr>
        <w:t xml:space="preserve">názvu, avšak ani velká novela provedená po reformě z roku 2008 zákonem č. 110/2009 Sb. nepromítla požadavek na podporu inovací do legislativního textu dostatečně. Kromě vymezení pojmu „inovace“ v § 2 odst. 1 písm. c) se již zákon problematikou inovací nezabývá. </w:t>
      </w:r>
    </w:p>
    <w:p w14:paraId="39A96923" w14:textId="0DD24F73" w:rsidR="00A85A95" w:rsidRDefault="00A85A95" w:rsidP="005F7362">
      <w:pPr>
        <w:spacing w:after="120" w:line="240" w:lineRule="auto"/>
        <w:jc w:val="both"/>
        <w:rPr>
          <w:rFonts w:ascii="Times New Roman" w:hAnsi="Times New Roman"/>
          <w:sz w:val="24"/>
        </w:rPr>
      </w:pPr>
      <w:r>
        <w:rPr>
          <w:rFonts w:ascii="Times New Roman" w:hAnsi="Times New Roman"/>
          <w:sz w:val="24"/>
        </w:rPr>
        <w:t>C</w:t>
      </w:r>
      <w:r w:rsidR="00301506" w:rsidRPr="00301506">
        <w:rPr>
          <w:rFonts w:ascii="Times New Roman" w:hAnsi="Times New Roman"/>
          <w:sz w:val="24"/>
        </w:rPr>
        <w:t xml:space="preserve">hybí bližší podmínky, zásady, procesní pravidla a kritéria jejich podpory, včetně vymezení způsobilých nákladů. Stávající právní úprava umožňuje pro podporu </w:t>
      </w:r>
      <w:r w:rsidR="006F694D">
        <w:rPr>
          <w:rFonts w:ascii="Times New Roman" w:hAnsi="Times New Roman"/>
          <w:sz w:val="24"/>
        </w:rPr>
        <w:t>výzkumu, vývoje a inovací</w:t>
      </w:r>
      <w:r w:rsidR="00301506" w:rsidRPr="00301506">
        <w:rPr>
          <w:rFonts w:ascii="Times New Roman" w:hAnsi="Times New Roman"/>
          <w:sz w:val="24"/>
        </w:rPr>
        <w:t xml:space="preserve"> použít jen nevratné dotace, což zejména pro inovace není ve většině případů zcela vhodný a efektivní způsob podpory. </w:t>
      </w:r>
      <w:r w:rsidRPr="00301506">
        <w:rPr>
          <w:rFonts w:ascii="Times New Roman" w:hAnsi="Times New Roman"/>
          <w:sz w:val="24"/>
        </w:rPr>
        <w:t>Ostatní kategorie podpory, které byly zavedeny nebo nově výrazně upraveny v GBER, platný zákon vůbec neupravuje, což je jeho zásadní nedostatek. Zákon č. 130/2002 Sb. neumožňuje ani použít nástroje, které připouštějí pro využití prostředků státního rozpočtu zákon č. 2018/2000 Sb. a zákon č. 47/2002 Sb., o malém a středním podnikání.</w:t>
      </w:r>
      <w:r>
        <w:rPr>
          <w:rFonts w:ascii="Times New Roman" w:hAnsi="Times New Roman"/>
          <w:sz w:val="24"/>
        </w:rPr>
        <w:t xml:space="preserve"> </w:t>
      </w:r>
    </w:p>
    <w:p w14:paraId="775C6DE2" w14:textId="3F676888" w:rsidR="00301506" w:rsidRDefault="00301506" w:rsidP="005F7362">
      <w:pPr>
        <w:spacing w:after="120" w:line="240" w:lineRule="auto"/>
        <w:jc w:val="both"/>
        <w:rPr>
          <w:rFonts w:ascii="Times New Roman" w:hAnsi="Times New Roman"/>
          <w:sz w:val="24"/>
        </w:rPr>
      </w:pPr>
      <w:r w:rsidRPr="00301506">
        <w:rPr>
          <w:rFonts w:ascii="Times New Roman" w:hAnsi="Times New Roman"/>
          <w:sz w:val="24"/>
        </w:rPr>
        <w:lastRenderedPageBreak/>
        <w:t>V souvislosti se zavedením nových nástrojů na podporu inovací je třeba upravit procesy výběru návrhů projektů, hodnocení a rozhodování, stejně jako neměnnost lhůt, dosud univerzálně platných pro všechny situace. Základní procesní částí je hlava V. a v ní především § 21, který upravuje veřejnou soutěž ve výzkumu, vývoji a inovacích a nepřipouští žádné varianty postupu. Nezohledňuje např. výši poskytované podpory a její intenzitu nebo potřebu rychlosti vzhledem k blízkosti trhu, což je důležité pro podporu inovací</w:t>
      </w:r>
      <w:r w:rsidR="00417DC6">
        <w:rPr>
          <w:rFonts w:ascii="Times New Roman" w:hAnsi="Times New Roman"/>
          <w:sz w:val="24"/>
        </w:rPr>
        <w:t xml:space="preserve"> (ale i aplikovaného výzkumu)</w:t>
      </w:r>
      <w:r w:rsidRPr="00301506">
        <w:rPr>
          <w:rFonts w:ascii="Times New Roman" w:hAnsi="Times New Roman"/>
          <w:sz w:val="24"/>
        </w:rPr>
        <w:t>. To s sebou nese i objem nákladů na</w:t>
      </w:r>
      <w:r w:rsidR="00C64D3A">
        <w:rPr>
          <w:rFonts w:ascii="Times New Roman" w:hAnsi="Times New Roman"/>
          <w:sz w:val="24"/>
        </w:rPr>
        <w:t> </w:t>
      </w:r>
      <w:r w:rsidRPr="00301506">
        <w:rPr>
          <w:rFonts w:ascii="Times New Roman" w:hAnsi="Times New Roman"/>
          <w:sz w:val="24"/>
        </w:rPr>
        <w:t>zhodnocení návrhů projektů</w:t>
      </w:r>
      <w:r>
        <w:rPr>
          <w:rFonts w:ascii="Times New Roman" w:hAnsi="Times New Roman"/>
          <w:sz w:val="24"/>
        </w:rPr>
        <w:t>.</w:t>
      </w:r>
    </w:p>
    <w:p w14:paraId="333F3157" w14:textId="74149E1B" w:rsidR="00A85A95" w:rsidRDefault="00A85A95" w:rsidP="005F7362">
      <w:pPr>
        <w:spacing w:after="120" w:line="240" w:lineRule="auto"/>
        <w:jc w:val="both"/>
        <w:rPr>
          <w:rFonts w:ascii="Times New Roman" w:hAnsi="Times New Roman"/>
          <w:sz w:val="24"/>
        </w:rPr>
      </w:pPr>
      <w:r w:rsidRPr="00926837">
        <w:rPr>
          <w:rFonts w:ascii="Times New Roman" w:hAnsi="Times New Roman" w:cs="Times New Roman"/>
          <w:sz w:val="24"/>
          <w:szCs w:val="24"/>
        </w:rPr>
        <w:t xml:space="preserve">To </w:t>
      </w:r>
      <w:r>
        <w:rPr>
          <w:rFonts w:ascii="Times New Roman" w:hAnsi="Times New Roman" w:cs="Times New Roman"/>
          <w:sz w:val="24"/>
          <w:szCs w:val="24"/>
        </w:rPr>
        <w:t>jsou hlavní</w:t>
      </w:r>
      <w:r w:rsidRPr="00926837">
        <w:rPr>
          <w:rFonts w:ascii="Times New Roman" w:hAnsi="Times New Roman" w:cs="Times New Roman"/>
          <w:sz w:val="24"/>
          <w:szCs w:val="24"/>
        </w:rPr>
        <w:t xml:space="preserve"> legislativní překážk</w:t>
      </w:r>
      <w:r>
        <w:rPr>
          <w:rFonts w:ascii="Times New Roman" w:hAnsi="Times New Roman" w:cs="Times New Roman"/>
          <w:sz w:val="24"/>
          <w:szCs w:val="24"/>
        </w:rPr>
        <w:t>y</w:t>
      </w:r>
      <w:r w:rsidRPr="00926837">
        <w:rPr>
          <w:rFonts w:ascii="Times New Roman" w:hAnsi="Times New Roman" w:cs="Times New Roman"/>
          <w:sz w:val="24"/>
          <w:szCs w:val="24"/>
        </w:rPr>
        <w:t xml:space="preserve"> pro podporu inovačních procesů a transferu výsledků. Prioritou ČR a EU je využívání vědeckých a výzkumných aktivit k systematickému zvyšování konkurenceschopnosti prostřednictvím tvorby inovací a budováním předpokladů ke zvyšování soukromých výdajů na </w:t>
      </w:r>
      <w:r w:rsidR="006F694D">
        <w:rPr>
          <w:rFonts w:ascii="Times New Roman" w:hAnsi="Times New Roman" w:cs="Times New Roman"/>
          <w:sz w:val="24"/>
          <w:szCs w:val="24"/>
        </w:rPr>
        <w:t>výzkum, vývoj a inovace</w:t>
      </w:r>
      <w:r w:rsidRPr="00926837">
        <w:rPr>
          <w:rFonts w:ascii="Times New Roman" w:hAnsi="Times New Roman" w:cs="Times New Roman"/>
          <w:sz w:val="24"/>
          <w:szCs w:val="24"/>
        </w:rPr>
        <w:t xml:space="preserve">. Přitom evropské předpisy, na které se tato velká novela odvolávala, již o inovacích pojednávaly. </w:t>
      </w:r>
    </w:p>
    <w:p w14:paraId="6E0991E0" w14:textId="4C99C9AA" w:rsidR="001B714C" w:rsidRPr="009A2005" w:rsidRDefault="009A2005" w:rsidP="005F7362">
      <w:pPr>
        <w:spacing w:after="120" w:line="240" w:lineRule="auto"/>
        <w:jc w:val="both"/>
        <w:rPr>
          <w:rFonts w:ascii="Times New Roman" w:hAnsi="Times New Roman"/>
          <w:b/>
          <w:i/>
          <w:sz w:val="24"/>
          <w:u w:val="single"/>
        </w:rPr>
      </w:pPr>
      <w:r w:rsidRPr="009A2005">
        <w:rPr>
          <w:rFonts w:ascii="Times New Roman" w:hAnsi="Times New Roman"/>
          <w:b/>
          <w:i/>
          <w:sz w:val="24"/>
          <w:u w:val="single"/>
        </w:rPr>
        <w:t>Nedostatečné členění výdajů a rozlišování účelové a institucionální podpory</w:t>
      </w:r>
    </w:p>
    <w:p w14:paraId="42DA53BA" w14:textId="557890C5" w:rsidR="009A2005" w:rsidRDefault="00E91380" w:rsidP="005F7362">
      <w:pPr>
        <w:spacing w:line="240" w:lineRule="auto"/>
        <w:jc w:val="both"/>
        <w:rPr>
          <w:rFonts w:ascii="Times New Roman" w:hAnsi="Times New Roman" w:cs="Times New Roman"/>
          <w:sz w:val="24"/>
          <w:szCs w:val="24"/>
        </w:rPr>
      </w:pPr>
      <w:r w:rsidRPr="00A73C38">
        <w:rPr>
          <w:rFonts w:ascii="Times New Roman" w:hAnsi="Times New Roman" w:cs="Times New Roman"/>
          <w:sz w:val="24"/>
          <w:szCs w:val="24"/>
        </w:rPr>
        <w:t xml:space="preserve">Zákon </w:t>
      </w:r>
      <w:r w:rsidR="00C42773">
        <w:rPr>
          <w:rFonts w:ascii="Times New Roman" w:hAnsi="Times New Roman" w:cs="Times New Roman"/>
          <w:sz w:val="24"/>
          <w:szCs w:val="24"/>
        </w:rPr>
        <w:t>č. 130/2002 Sb.</w:t>
      </w:r>
      <w:r w:rsidRPr="00A73C38">
        <w:rPr>
          <w:rFonts w:ascii="Times New Roman" w:hAnsi="Times New Roman" w:cs="Times New Roman"/>
          <w:sz w:val="24"/>
          <w:szCs w:val="24"/>
        </w:rPr>
        <w:t xml:space="preserve"> striktně odděluje účelové a</w:t>
      </w:r>
      <w:r w:rsidR="00487586">
        <w:rPr>
          <w:rFonts w:ascii="Times New Roman" w:hAnsi="Times New Roman" w:cs="Times New Roman"/>
          <w:sz w:val="24"/>
          <w:szCs w:val="24"/>
        </w:rPr>
        <w:t> </w:t>
      </w:r>
      <w:r w:rsidRPr="00A73C38">
        <w:rPr>
          <w:rFonts w:ascii="Times New Roman" w:hAnsi="Times New Roman" w:cs="Times New Roman"/>
          <w:sz w:val="24"/>
          <w:szCs w:val="24"/>
        </w:rPr>
        <w:t>institucionální financování</w:t>
      </w:r>
      <w:r>
        <w:rPr>
          <w:rFonts w:ascii="Times New Roman" w:hAnsi="Times New Roman" w:cs="Times New Roman"/>
          <w:sz w:val="24"/>
          <w:szCs w:val="24"/>
        </w:rPr>
        <w:t>. H</w:t>
      </w:r>
      <w:r w:rsidR="009A2005" w:rsidRPr="009A2005">
        <w:rPr>
          <w:rFonts w:ascii="Times New Roman" w:hAnsi="Times New Roman" w:cs="Times New Roman"/>
          <w:sz w:val="24"/>
          <w:szCs w:val="24"/>
        </w:rPr>
        <w:t xml:space="preserve">istoricky vzniklé vymezení předmětu podpory v § 3 zákona </w:t>
      </w:r>
      <w:r w:rsidR="00C42773">
        <w:rPr>
          <w:rFonts w:ascii="Times New Roman" w:hAnsi="Times New Roman" w:cs="Times New Roman"/>
          <w:sz w:val="24"/>
          <w:szCs w:val="24"/>
        </w:rPr>
        <w:t>č. 130/2002 Sb.</w:t>
      </w:r>
      <w:r w:rsidR="009A2005" w:rsidRPr="009A2005">
        <w:rPr>
          <w:rFonts w:ascii="Times New Roman" w:hAnsi="Times New Roman" w:cs="Times New Roman"/>
          <w:sz w:val="24"/>
          <w:szCs w:val="24"/>
        </w:rPr>
        <w:t xml:space="preserve"> </w:t>
      </w:r>
      <w:r>
        <w:rPr>
          <w:rFonts w:ascii="Times New Roman" w:hAnsi="Times New Roman" w:cs="Times New Roman"/>
          <w:sz w:val="24"/>
          <w:szCs w:val="24"/>
        </w:rPr>
        <w:t xml:space="preserve">však neodpovídá skutečné věcné podstatě přidělované podpory, což ukázala i dlouhodobá praxe. </w:t>
      </w:r>
    </w:p>
    <w:p w14:paraId="3241CBE1" w14:textId="10B69CFE" w:rsidR="000872B4" w:rsidRPr="000872B4" w:rsidRDefault="000872B4" w:rsidP="005F7362">
      <w:pPr>
        <w:spacing w:line="240" w:lineRule="auto"/>
        <w:jc w:val="both"/>
        <w:rPr>
          <w:rFonts w:ascii="Times New Roman" w:hAnsi="Times New Roman" w:cs="Times New Roman"/>
          <w:b/>
          <w:i/>
          <w:sz w:val="24"/>
          <w:szCs w:val="24"/>
          <w:u w:val="single"/>
        </w:rPr>
      </w:pPr>
      <w:r w:rsidRPr="000872B4">
        <w:rPr>
          <w:rFonts w:ascii="Times New Roman" w:hAnsi="Times New Roman" w:cs="Times New Roman"/>
          <w:b/>
          <w:i/>
          <w:sz w:val="24"/>
          <w:szCs w:val="24"/>
          <w:u w:val="single"/>
        </w:rPr>
        <w:t>Nevyhovující jednotný způsob rozdělování účelových prostředků (na programy a granty) a</w:t>
      </w:r>
      <w:r w:rsidR="00487586">
        <w:rPr>
          <w:rFonts w:ascii="Times New Roman" w:hAnsi="Times New Roman" w:cs="Times New Roman"/>
          <w:b/>
          <w:i/>
          <w:sz w:val="24"/>
          <w:szCs w:val="24"/>
          <w:u w:val="single"/>
        </w:rPr>
        <w:t> </w:t>
      </w:r>
      <w:r w:rsidRPr="000872B4">
        <w:rPr>
          <w:rFonts w:ascii="Times New Roman" w:hAnsi="Times New Roman" w:cs="Times New Roman"/>
          <w:b/>
          <w:i/>
          <w:sz w:val="24"/>
          <w:szCs w:val="24"/>
          <w:u w:val="single"/>
        </w:rPr>
        <w:t>nedostatečné hodnocení programů účelové podpory</w:t>
      </w:r>
    </w:p>
    <w:p w14:paraId="7D21E4CB" w14:textId="6FDAA0E6" w:rsidR="000872B4" w:rsidRPr="005E2AA2" w:rsidRDefault="000872B4"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Stávající právní úprava kodifikuje pouze postup při předkládání návrhu programu a jeho náležitosti nebo při změnách programu. Hodnocení programů je ponecháno na úrovni usnesení vlády, a to jen dílčím způsobem (hodnocení ukončených programů na základě kvantitativních kritérií, zejm. jejich výsledků). Situace, kdy jsou postupem uvedeným v</w:t>
      </w:r>
      <w:r w:rsidR="005622F4">
        <w:rPr>
          <w:rFonts w:ascii="Times New Roman" w:hAnsi="Times New Roman" w:cs="Times New Roman"/>
          <w:sz w:val="24"/>
          <w:szCs w:val="24"/>
        </w:rPr>
        <w:t> </w:t>
      </w:r>
      <w:r w:rsidRPr="005E2AA2">
        <w:rPr>
          <w:rFonts w:ascii="Times New Roman" w:hAnsi="Times New Roman" w:cs="Times New Roman"/>
          <w:sz w:val="24"/>
          <w:szCs w:val="24"/>
        </w:rPr>
        <w:t>zákoně hodnoceny jednotlivé projekty, ale už nejsou hodnoceny programy, jejichž cíle mají projekty naplňovat, přispívá zejména v oblasti aplikovaného výzkumu k jeho roztříštěnosti a</w:t>
      </w:r>
      <w:r w:rsidR="005622F4">
        <w:rPr>
          <w:rFonts w:ascii="Times New Roman" w:hAnsi="Times New Roman" w:cs="Times New Roman"/>
          <w:sz w:val="24"/>
          <w:szCs w:val="24"/>
        </w:rPr>
        <w:t> </w:t>
      </w:r>
      <w:r w:rsidRPr="005E2AA2">
        <w:rPr>
          <w:rFonts w:ascii="Times New Roman" w:hAnsi="Times New Roman" w:cs="Times New Roman"/>
          <w:sz w:val="24"/>
          <w:szCs w:val="24"/>
        </w:rPr>
        <w:t>k</w:t>
      </w:r>
      <w:r w:rsidR="005622F4">
        <w:rPr>
          <w:rFonts w:ascii="Times New Roman" w:hAnsi="Times New Roman" w:cs="Times New Roman"/>
          <w:sz w:val="24"/>
          <w:szCs w:val="24"/>
        </w:rPr>
        <w:t> </w:t>
      </w:r>
      <w:r w:rsidRPr="005E2AA2">
        <w:rPr>
          <w:rFonts w:ascii="Times New Roman" w:hAnsi="Times New Roman" w:cs="Times New Roman"/>
          <w:sz w:val="24"/>
          <w:szCs w:val="24"/>
        </w:rPr>
        <w:t>malé provázanosti konkrétních podporovaných aktivit (projektů apod.) na koncepční a</w:t>
      </w:r>
      <w:r w:rsidR="005622F4">
        <w:rPr>
          <w:rFonts w:ascii="Times New Roman" w:hAnsi="Times New Roman" w:cs="Times New Roman"/>
          <w:sz w:val="24"/>
          <w:szCs w:val="24"/>
        </w:rPr>
        <w:t> </w:t>
      </w:r>
      <w:r w:rsidRPr="005E2AA2">
        <w:rPr>
          <w:rFonts w:ascii="Times New Roman" w:hAnsi="Times New Roman" w:cs="Times New Roman"/>
          <w:sz w:val="24"/>
          <w:szCs w:val="24"/>
        </w:rPr>
        <w:t xml:space="preserve">strategické dokumenty. </w:t>
      </w:r>
    </w:p>
    <w:p w14:paraId="1489CDCB" w14:textId="209D8D74" w:rsidR="001D023D" w:rsidRDefault="001D023D"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Je třeba směřovat k uložení povinností hodnocení provádět, ale současně připustit, že</w:t>
      </w:r>
      <w:r w:rsidR="005622F4">
        <w:rPr>
          <w:rFonts w:ascii="Times New Roman" w:hAnsi="Times New Roman" w:cs="Times New Roman"/>
          <w:sz w:val="24"/>
          <w:szCs w:val="24"/>
        </w:rPr>
        <w:t> </w:t>
      </w:r>
      <w:r w:rsidRPr="005E2AA2">
        <w:rPr>
          <w:rFonts w:ascii="Times New Roman" w:hAnsi="Times New Roman" w:cs="Times New Roman"/>
          <w:sz w:val="24"/>
          <w:szCs w:val="24"/>
        </w:rPr>
        <w:t>hodnocení programů a skupin grantových projektů musí odpovídat zaměření a cílům stanoveným při jejich schválení. Bylo by krajně nevhodné zákonem stanovit jednotný postup a ukazatele pro hodnocení programů aplikovaného výzkumu, skupin grantových projektů základního výzkumu i</w:t>
      </w:r>
      <w:r w:rsidR="00B11D37">
        <w:rPr>
          <w:rFonts w:ascii="Times New Roman" w:hAnsi="Times New Roman" w:cs="Times New Roman"/>
          <w:sz w:val="24"/>
          <w:szCs w:val="24"/>
        </w:rPr>
        <w:t xml:space="preserve"> pro</w:t>
      </w:r>
      <w:r w:rsidRPr="005E2AA2">
        <w:rPr>
          <w:rFonts w:ascii="Times New Roman" w:hAnsi="Times New Roman" w:cs="Times New Roman"/>
          <w:sz w:val="24"/>
          <w:szCs w:val="24"/>
        </w:rPr>
        <w:t xml:space="preserve"> inovace.</w:t>
      </w:r>
    </w:p>
    <w:p w14:paraId="6D445167" w14:textId="547AE77E" w:rsidR="00756124" w:rsidRPr="00756124" w:rsidRDefault="00756124" w:rsidP="005F7362">
      <w:pPr>
        <w:spacing w:line="240" w:lineRule="auto"/>
        <w:jc w:val="both"/>
        <w:rPr>
          <w:rFonts w:ascii="Times New Roman" w:hAnsi="Times New Roman" w:cs="Times New Roman"/>
          <w:b/>
          <w:i/>
          <w:sz w:val="24"/>
          <w:szCs w:val="24"/>
          <w:u w:val="single"/>
        </w:rPr>
      </w:pPr>
      <w:r w:rsidRPr="00756124">
        <w:rPr>
          <w:rFonts w:ascii="Times New Roman" w:hAnsi="Times New Roman" w:cs="Times New Roman"/>
          <w:b/>
          <w:i/>
          <w:sz w:val="24"/>
          <w:szCs w:val="24"/>
          <w:u w:val="single"/>
        </w:rPr>
        <w:t>Absence přenositelnosti grantových projektů</w:t>
      </w:r>
    </w:p>
    <w:p w14:paraId="0A0FB740" w14:textId="77777777" w:rsidR="00756124" w:rsidRDefault="00756124"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Dle dosavadní právní úpravy v zákoně se smlouva o poskytnutí podpory řídí ustanoveními občanského zákoníku, nestanoví-li zákon č. 130/2002 Sb. jinak. Původně tento zákon odkazoval na obchodní zákoník. Ohledně soukromoprávní či veřejnoprávní povahy těchto smluv dlouho panoval nejednotný výklad.</w:t>
      </w:r>
    </w:p>
    <w:p w14:paraId="17F5CA00" w14:textId="57A3D0CD" w:rsidR="00756124" w:rsidRPr="003E7E10" w:rsidRDefault="00756124"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Judikatura posledních let však řadí smlouvy o poskytnutí podpory do kategorie veřejnoprávních smluv podle správního řádu. </w:t>
      </w:r>
      <w:r w:rsidRPr="003E7E10">
        <w:rPr>
          <w:rFonts w:ascii="Times New Roman" w:hAnsi="Times New Roman" w:cs="Times New Roman"/>
          <w:sz w:val="24"/>
          <w:szCs w:val="24"/>
        </w:rPr>
        <w:t>Ustanovení správního řádu</w:t>
      </w:r>
      <w:r>
        <w:rPr>
          <w:rFonts w:ascii="Times New Roman" w:hAnsi="Times New Roman" w:cs="Times New Roman"/>
          <w:sz w:val="24"/>
          <w:szCs w:val="24"/>
        </w:rPr>
        <w:t xml:space="preserve"> </w:t>
      </w:r>
      <w:r w:rsidRPr="003E7E10">
        <w:rPr>
          <w:rFonts w:ascii="Times New Roman" w:hAnsi="Times New Roman" w:cs="Times New Roman"/>
          <w:sz w:val="24"/>
          <w:szCs w:val="24"/>
        </w:rPr>
        <w:t>upravující veřejnoprávní smlouvy v § 170 explicitně vylučuje užití některých ustanovení občanského zákoníku, konkrétně ustanovení o neplatnosti právních jednání a relativní neúčinnosti, ustanovení o odstoupení od smlouvy a odstupném, ustanovení o změně v osobě dlužníka nebo věřitele, nejde-li o právní nástupnictví, ustanovení o postoupení smlouvy a o poukázce a</w:t>
      </w:r>
      <w:r w:rsidR="005622F4">
        <w:rPr>
          <w:rFonts w:ascii="Times New Roman" w:hAnsi="Times New Roman" w:cs="Times New Roman"/>
          <w:sz w:val="24"/>
          <w:szCs w:val="24"/>
        </w:rPr>
        <w:t> </w:t>
      </w:r>
      <w:r w:rsidRPr="003E7E10">
        <w:rPr>
          <w:rFonts w:ascii="Times New Roman" w:hAnsi="Times New Roman" w:cs="Times New Roman"/>
          <w:sz w:val="24"/>
          <w:szCs w:val="24"/>
        </w:rPr>
        <w:t>ustanovení o z</w:t>
      </w:r>
      <w:r>
        <w:rPr>
          <w:rFonts w:ascii="Times New Roman" w:hAnsi="Times New Roman" w:cs="Times New Roman"/>
          <w:sz w:val="24"/>
          <w:szCs w:val="24"/>
        </w:rPr>
        <w:t>apočtení. Vyloučení možnosti zm</w:t>
      </w:r>
      <w:r w:rsidRPr="003E7E10">
        <w:rPr>
          <w:rFonts w:ascii="Times New Roman" w:hAnsi="Times New Roman" w:cs="Times New Roman"/>
          <w:sz w:val="24"/>
          <w:szCs w:val="24"/>
        </w:rPr>
        <w:t>ěny v osobě dlužníka nebo věřitele by</w:t>
      </w:r>
      <w:r w:rsidR="005622F4">
        <w:rPr>
          <w:rFonts w:ascii="Times New Roman" w:hAnsi="Times New Roman" w:cs="Times New Roman"/>
          <w:sz w:val="24"/>
          <w:szCs w:val="24"/>
        </w:rPr>
        <w:t> </w:t>
      </w:r>
      <w:r w:rsidRPr="003E7E10">
        <w:rPr>
          <w:rFonts w:ascii="Times New Roman" w:hAnsi="Times New Roman" w:cs="Times New Roman"/>
          <w:sz w:val="24"/>
          <w:szCs w:val="24"/>
        </w:rPr>
        <w:t>představovala překážku v možnosti změnit příj</w:t>
      </w:r>
      <w:r>
        <w:rPr>
          <w:rFonts w:ascii="Times New Roman" w:hAnsi="Times New Roman" w:cs="Times New Roman"/>
          <w:sz w:val="24"/>
          <w:szCs w:val="24"/>
        </w:rPr>
        <w:t>e</w:t>
      </w:r>
      <w:r w:rsidRPr="003E7E10">
        <w:rPr>
          <w:rFonts w:ascii="Times New Roman" w:hAnsi="Times New Roman" w:cs="Times New Roman"/>
          <w:sz w:val="24"/>
          <w:szCs w:val="24"/>
        </w:rPr>
        <w:t xml:space="preserve">mce na základě postoupení smlouvy </w:t>
      </w:r>
      <w:r w:rsidRPr="003E7E10">
        <w:rPr>
          <w:rFonts w:ascii="Times New Roman" w:hAnsi="Times New Roman" w:cs="Times New Roman"/>
          <w:sz w:val="24"/>
          <w:szCs w:val="24"/>
        </w:rPr>
        <w:lastRenderedPageBreak/>
        <w:t>o</w:t>
      </w:r>
      <w:r w:rsidR="005622F4">
        <w:rPr>
          <w:rFonts w:ascii="Times New Roman" w:hAnsi="Times New Roman" w:cs="Times New Roman"/>
          <w:sz w:val="24"/>
          <w:szCs w:val="24"/>
        </w:rPr>
        <w:t> </w:t>
      </w:r>
      <w:r w:rsidRPr="003E7E10">
        <w:rPr>
          <w:rFonts w:ascii="Times New Roman" w:hAnsi="Times New Roman" w:cs="Times New Roman"/>
          <w:sz w:val="24"/>
          <w:szCs w:val="24"/>
        </w:rPr>
        <w:t xml:space="preserve">poskytnutí podpory. </w:t>
      </w:r>
      <w:r w:rsidR="00F115F9">
        <w:rPr>
          <w:rFonts w:ascii="Times New Roman" w:hAnsi="Times New Roman" w:cs="Times New Roman"/>
          <w:sz w:val="24"/>
          <w:szCs w:val="24"/>
        </w:rPr>
        <w:t>Samotné</w:t>
      </w:r>
      <w:r w:rsidRPr="003E7E10">
        <w:rPr>
          <w:rFonts w:ascii="Times New Roman" w:hAnsi="Times New Roman" w:cs="Times New Roman"/>
          <w:sz w:val="24"/>
          <w:szCs w:val="24"/>
        </w:rPr>
        <w:t xml:space="preserve"> ustanovení umožňující přenositelnost grantového projektu přímo </w:t>
      </w:r>
      <w:r w:rsidR="00F115F9">
        <w:rPr>
          <w:rFonts w:ascii="Times New Roman" w:hAnsi="Times New Roman" w:cs="Times New Roman"/>
          <w:sz w:val="24"/>
          <w:szCs w:val="24"/>
        </w:rPr>
        <w:t>v zákoně chybí</w:t>
      </w:r>
      <w:r w:rsidRPr="003E7E10">
        <w:rPr>
          <w:rFonts w:ascii="Times New Roman" w:hAnsi="Times New Roman" w:cs="Times New Roman"/>
          <w:sz w:val="24"/>
          <w:szCs w:val="24"/>
        </w:rPr>
        <w:t>.</w:t>
      </w:r>
    </w:p>
    <w:p w14:paraId="70F3CFE1" w14:textId="16E7AB6D" w:rsidR="00756124" w:rsidRPr="00A2787C" w:rsidRDefault="00A2787C" w:rsidP="005F7362">
      <w:pPr>
        <w:spacing w:line="240" w:lineRule="auto"/>
        <w:jc w:val="both"/>
        <w:rPr>
          <w:rFonts w:ascii="Times New Roman" w:hAnsi="Times New Roman" w:cs="Times New Roman"/>
          <w:b/>
          <w:i/>
          <w:sz w:val="24"/>
          <w:szCs w:val="24"/>
          <w:u w:val="single"/>
        </w:rPr>
      </w:pPr>
      <w:r w:rsidRPr="00A2787C">
        <w:rPr>
          <w:rFonts w:ascii="Times New Roman" w:hAnsi="Times New Roman" w:cs="Times New Roman"/>
          <w:b/>
          <w:i/>
          <w:sz w:val="24"/>
          <w:szCs w:val="24"/>
          <w:u w:val="single"/>
        </w:rPr>
        <w:t>Administrativní náročnost a informační povinnost poskytovatelů</w:t>
      </w:r>
    </w:p>
    <w:p w14:paraId="668BA938" w14:textId="41255288" w:rsidR="00A2787C" w:rsidRDefault="005643D6"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Zákonem jsou v současné době upraveny procesy týkající se vyhlášení veřejné soutěže ve</w:t>
      </w:r>
      <w:r w:rsidR="00F02A7C">
        <w:rPr>
          <w:rFonts w:ascii="Times New Roman" w:hAnsi="Times New Roman" w:cs="Times New Roman"/>
          <w:sz w:val="24"/>
          <w:szCs w:val="24"/>
        </w:rPr>
        <w:t> </w:t>
      </w:r>
      <w:r>
        <w:rPr>
          <w:rFonts w:ascii="Times New Roman" w:hAnsi="Times New Roman" w:cs="Times New Roman"/>
          <w:sz w:val="24"/>
          <w:szCs w:val="24"/>
        </w:rPr>
        <w:t>výzkumu, vývoji inovací, prokazování způsobilosti uchazeče až po přijímání a hodnocení návrhů projektů, neobsahuje však již</w:t>
      </w:r>
      <w:r w:rsidR="00A2787C" w:rsidRPr="001025B2">
        <w:rPr>
          <w:rFonts w:ascii="Times New Roman" w:hAnsi="Times New Roman" w:cs="Times New Roman"/>
          <w:sz w:val="24"/>
          <w:szCs w:val="24"/>
        </w:rPr>
        <w:t xml:space="preserve"> ustanovení ukládající poskytovatelům a státní správě </w:t>
      </w:r>
      <w:r w:rsidR="006F694D">
        <w:rPr>
          <w:rFonts w:ascii="Times New Roman" w:hAnsi="Times New Roman" w:cs="Times New Roman"/>
          <w:sz w:val="24"/>
          <w:szCs w:val="24"/>
        </w:rPr>
        <w:t>ve</w:t>
      </w:r>
      <w:r w:rsidR="00271C57">
        <w:rPr>
          <w:rFonts w:ascii="Times New Roman" w:hAnsi="Times New Roman" w:cs="Times New Roman"/>
          <w:sz w:val="24"/>
          <w:szCs w:val="24"/>
        </w:rPr>
        <w:t> </w:t>
      </w:r>
      <w:r w:rsidR="006F694D">
        <w:rPr>
          <w:rFonts w:ascii="Times New Roman" w:hAnsi="Times New Roman" w:cs="Times New Roman"/>
          <w:sz w:val="24"/>
          <w:szCs w:val="24"/>
        </w:rPr>
        <w:t>výzkumu, vývoji a inovacích</w:t>
      </w:r>
      <w:r w:rsidR="00A2787C" w:rsidRPr="001025B2">
        <w:rPr>
          <w:rFonts w:ascii="Times New Roman" w:hAnsi="Times New Roman" w:cs="Times New Roman"/>
          <w:sz w:val="24"/>
          <w:szCs w:val="24"/>
        </w:rPr>
        <w:t xml:space="preserve"> obecně povinnost získávat si informace z vlastních, veřejnou správou provozovaných a</w:t>
      </w:r>
      <w:r w:rsidR="00F02A7C">
        <w:rPr>
          <w:rFonts w:ascii="Times New Roman" w:hAnsi="Times New Roman" w:cs="Times New Roman"/>
          <w:sz w:val="24"/>
          <w:szCs w:val="24"/>
        </w:rPr>
        <w:t> </w:t>
      </w:r>
      <w:r w:rsidR="00A2787C" w:rsidRPr="001025B2">
        <w:rPr>
          <w:rFonts w:ascii="Times New Roman" w:hAnsi="Times New Roman" w:cs="Times New Roman"/>
          <w:sz w:val="24"/>
          <w:szCs w:val="24"/>
        </w:rPr>
        <w:t>veřejně přístupných informačních systémů veřejné správy.</w:t>
      </w:r>
      <w:r w:rsidR="008D39D6">
        <w:rPr>
          <w:rFonts w:ascii="Times New Roman" w:hAnsi="Times New Roman" w:cs="Times New Roman"/>
          <w:sz w:val="24"/>
          <w:szCs w:val="24"/>
        </w:rPr>
        <w:t xml:space="preserve"> Zároveň je třeba reagovat na novou úpravu vyplývající ze zákona o právu na digitální služby.</w:t>
      </w:r>
    </w:p>
    <w:p w14:paraId="62489682" w14:textId="4181A822" w:rsidR="00942287" w:rsidRDefault="00942287" w:rsidP="005F7362">
      <w:pPr>
        <w:spacing w:line="240" w:lineRule="auto"/>
        <w:jc w:val="both"/>
        <w:rPr>
          <w:rFonts w:ascii="Times New Roman" w:hAnsi="Times New Roman" w:cs="Times New Roman"/>
          <w:sz w:val="24"/>
          <w:szCs w:val="24"/>
        </w:rPr>
      </w:pPr>
      <w:r w:rsidRPr="001025B2">
        <w:rPr>
          <w:rFonts w:ascii="Times New Roman" w:hAnsi="Times New Roman" w:cs="Times New Roman"/>
          <w:sz w:val="24"/>
          <w:szCs w:val="24"/>
        </w:rPr>
        <w:t>Pokus omezit administrativní náročnost a nevyžadovat po příjemcích údaje, které má státní správa k dispozici v různých veřejně přístupných informačních systémech veřejné správy, který byl učiněn při druhé velké novele v roce 2014, skončil nezdarem a technickou a</w:t>
      </w:r>
      <w:r w:rsidR="00F02A7C">
        <w:rPr>
          <w:rFonts w:ascii="Times New Roman" w:hAnsi="Times New Roman" w:cs="Times New Roman"/>
          <w:sz w:val="24"/>
          <w:szCs w:val="24"/>
        </w:rPr>
        <w:t> </w:t>
      </w:r>
      <w:r w:rsidRPr="001025B2">
        <w:rPr>
          <w:rFonts w:ascii="Times New Roman" w:hAnsi="Times New Roman" w:cs="Times New Roman"/>
          <w:sz w:val="24"/>
          <w:szCs w:val="24"/>
        </w:rPr>
        <w:t>personální nepřipraveností poskytovatelů na změnu. V té době nebyly aplikace pro</w:t>
      </w:r>
      <w:r w:rsidR="00F02A7C">
        <w:rPr>
          <w:rFonts w:ascii="Times New Roman" w:hAnsi="Times New Roman" w:cs="Times New Roman"/>
          <w:sz w:val="24"/>
          <w:szCs w:val="24"/>
        </w:rPr>
        <w:t> </w:t>
      </w:r>
      <w:r w:rsidRPr="001025B2">
        <w:rPr>
          <w:rFonts w:ascii="Times New Roman" w:hAnsi="Times New Roman" w:cs="Times New Roman"/>
          <w:sz w:val="24"/>
          <w:szCs w:val="24"/>
        </w:rPr>
        <w:t xml:space="preserve">administraci veřejných soutěží ve </w:t>
      </w:r>
      <w:r w:rsidR="006F694D">
        <w:rPr>
          <w:rFonts w:ascii="Times New Roman" w:hAnsi="Times New Roman" w:cs="Times New Roman"/>
          <w:sz w:val="24"/>
          <w:szCs w:val="24"/>
        </w:rPr>
        <w:t>výzkumu, vývoji a inovacích</w:t>
      </w:r>
      <w:r w:rsidRPr="001025B2">
        <w:rPr>
          <w:rFonts w:ascii="Times New Roman" w:hAnsi="Times New Roman" w:cs="Times New Roman"/>
          <w:sz w:val="24"/>
          <w:szCs w:val="24"/>
        </w:rPr>
        <w:t xml:space="preserve"> připraveny na propojení s</w:t>
      </w:r>
      <w:r w:rsidR="001A0CC9">
        <w:rPr>
          <w:rFonts w:ascii="Times New Roman" w:hAnsi="Times New Roman" w:cs="Times New Roman"/>
          <w:sz w:val="24"/>
          <w:szCs w:val="24"/>
        </w:rPr>
        <w:t> informačními systémy</w:t>
      </w:r>
      <w:r w:rsidRPr="001025B2">
        <w:rPr>
          <w:rFonts w:ascii="Times New Roman" w:hAnsi="Times New Roman" w:cs="Times New Roman"/>
          <w:sz w:val="24"/>
          <w:szCs w:val="24"/>
        </w:rPr>
        <w:t xml:space="preserve"> veřejné správy.</w:t>
      </w:r>
    </w:p>
    <w:p w14:paraId="651BBF4E" w14:textId="7B279DEB" w:rsidR="005643D6" w:rsidRPr="00054D00" w:rsidRDefault="00054D00" w:rsidP="005F7362">
      <w:pPr>
        <w:spacing w:line="240" w:lineRule="auto"/>
        <w:jc w:val="both"/>
        <w:rPr>
          <w:rFonts w:ascii="Times New Roman" w:hAnsi="Times New Roman" w:cs="Times New Roman"/>
          <w:b/>
          <w:i/>
          <w:sz w:val="24"/>
          <w:szCs w:val="24"/>
          <w:u w:val="single"/>
        </w:rPr>
      </w:pPr>
      <w:r w:rsidRPr="00054D00">
        <w:rPr>
          <w:rFonts w:ascii="Times New Roman" w:hAnsi="Times New Roman" w:cs="Times New Roman"/>
          <w:b/>
          <w:i/>
          <w:sz w:val="24"/>
          <w:szCs w:val="24"/>
          <w:u w:val="single"/>
        </w:rPr>
        <w:t>Absence legislativní úpravy pro otevřený přístup k vědeckým informacím</w:t>
      </w:r>
    </w:p>
    <w:p w14:paraId="455F7C12" w14:textId="5FDD6432" w:rsidR="00054D00" w:rsidRDefault="00054D00"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Oproti vyspělým zemím v oblasti výzkumu, vývoje a inovací, které prosazují otevřený přístup k vědeckým informacím, Česká republika dosud tuto oblast v zákoně č. 130/2002 Sb. nezakotvila. Vláda svým usnesením č. 289 ze dne 29. dubna 2019 schválila Akční plán pro implementaci Národní strategie otevřeného přístupu České republiky k vědeckým informacím na léta 2017-2020 a tím novou úpravu této problematiky.</w:t>
      </w:r>
    </w:p>
    <w:p w14:paraId="2C3DDAB6" w14:textId="7204C7E8" w:rsidR="00091614" w:rsidRPr="00830D5F" w:rsidRDefault="00091614" w:rsidP="005F7362">
      <w:pPr>
        <w:spacing w:line="240" w:lineRule="auto"/>
        <w:jc w:val="both"/>
        <w:rPr>
          <w:rFonts w:ascii="Times New Roman" w:hAnsi="Times New Roman" w:cs="Times New Roman"/>
          <w:b/>
          <w:i/>
          <w:sz w:val="24"/>
          <w:szCs w:val="24"/>
          <w:u w:val="single"/>
        </w:rPr>
      </w:pPr>
      <w:r w:rsidRPr="00830D5F">
        <w:rPr>
          <w:rFonts w:ascii="Times New Roman" w:hAnsi="Times New Roman" w:cs="Times New Roman"/>
          <w:b/>
          <w:i/>
          <w:sz w:val="24"/>
          <w:szCs w:val="24"/>
          <w:u w:val="single"/>
        </w:rPr>
        <w:t>Centrální zajišťování mezinárodní spolupráce ve výzkumu a vývoji Ministerstvem školství, mládeže a tělovýchovy</w:t>
      </w:r>
    </w:p>
    <w:p w14:paraId="7993592A" w14:textId="792F5395" w:rsidR="00091614" w:rsidRDefault="00091614"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současného znění </w:t>
      </w:r>
      <w:r w:rsidR="00830D5F">
        <w:rPr>
          <w:rFonts w:ascii="Times New Roman" w:hAnsi="Times New Roman" w:cs="Times New Roman"/>
          <w:sz w:val="24"/>
          <w:szCs w:val="24"/>
        </w:rPr>
        <w:t xml:space="preserve">zákona č. 130/2002 Sb. Ministerstvo školství, mládeže a tělovýchovy odpovídá za mezinárodní spolupráci ve výzkumu a vývoji. Tato kompetence je historicky dána zákonem č. 2/1969 Sb., o zřízení ministerstev a jiných ústředních orgánů státní správy České republiky, ve znění pozdějších předpisů, který přímo stanovuje, že toto ministerstvo je ústředním orgánem státní správy mj. právě pro výzkum a vývoj, včetně mezinárodní spolupráce v této oblasti. Není však </w:t>
      </w:r>
      <w:r w:rsidR="001D4BAA">
        <w:rPr>
          <w:rFonts w:ascii="Times New Roman" w:hAnsi="Times New Roman" w:cs="Times New Roman"/>
          <w:sz w:val="24"/>
          <w:szCs w:val="24"/>
        </w:rPr>
        <w:t xml:space="preserve">již </w:t>
      </w:r>
      <w:r w:rsidR="00830D5F">
        <w:rPr>
          <w:rFonts w:ascii="Times New Roman" w:hAnsi="Times New Roman" w:cs="Times New Roman"/>
          <w:sz w:val="24"/>
          <w:szCs w:val="24"/>
        </w:rPr>
        <w:t>stanoveno žádným právním předpisem, že</w:t>
      </w:r>
      <w:r w:rsidR="00F02A7C">
        <w:rPr>
          <w:rFonts w:ascii="Times New Roman" w:hAnsi="Times New Roman" w:cs="Times New Roman"/>
          <w:sz w:val="24"/>
          <w:szCs w:val="24"/>
        </w:rPr>
        <w:t> </w:t>
      </w:r>
      <w:r w:rsidR="00830D5F">
        <w:rPr>
          <w:rFonts w:ascii="Times New Roman" w:hAnsi="Times New Roman" w:cs="Times New Roman"/>
          <w:sz w:val="24"/>
          <w:szCs w:val="24"/>
        </w:rPr>
        <w:t xml:space="preserve">Ministerstvo školství, mládeže a tělovýchovy může pověřit jiný resort (poskytovatele podpory ve výzkumu a vývoje) zúčastnit se jednání mezinárodní spolupráce ve své </w:t>
      </w:r>
      <w:r w:rsidR="001D4BAA">
        <w:rPr>
          <w:rFonts w:ascii="Times New Roman" w:hAnsi="Times New Roman" w:cs="Times New Roman"/>
          <w:sz w:val="24"/>
          <w:szCs w:val="24"/>
        </w:rPr>
        <w:t xml:space="preserve">specifické </w:t>
      </w:r>
      <w:r w:rsidR="00830D5F">
        <w:rPr>
          <w:rFonts w:ascii="Times New Roman" w:hAnsi="Times New Roman" w:cs="Times New Roman"/>
          <w:sz w:val="24"/>
          <w:szCs w:val="24"/>
        </w:rPr>
        <w:t>oblasti.</w:t>
      </w:r>
    </w:p>
    <w:p w14:paraId="4627CF4B" w14:textId="77777777" w:rsidR="00D95989" w:rsidRPr="0059153A" w:rsidRDefault="00D95989" w:rsidP="005F7362">
      <w:pPr>
        <w:pStyle w:val="Nadpis2"/>
        <w:numPr>
          <w:ilvl w:val="1"/>
          <w:numId w:val="7"/>
        </w:numPr>
        <w:spacing w:before="0" w:after="120" w:line="240" w:lineRule="auto"/>
      </w:pPr>
      <w:bookmarkStart w:id="51" w:name="_Toc426106318"/>
      <w:bookmarkStart w:id="52" w:name="_Toc439854120"/>
      <w:bookmarkStart w:id="53" w:name="_Toc439854186"/>
      <w:r w:rsidRPr="0059153A">
        <w:t>Identifikace dotčených subjektů</w:t>
      </w:r>
      <w:bookmarkEnd w:id="51"/>
      <w:bookmarkEnd w:id="52"/>
      <w:bookmarkEnd w:id="53"/>
    </w:p>
    <w:p w14:paraId="00484C7D" w14:textId="77777777" w:rsidR="00D95989" w:rsidRPr="00067AA3" w:rsidRDefault="00D95989" w:rsidP="005F7362">
      <w:pPr>
        <w:spacing w:after="120" w:line="240" w:lineRule="auto"/>
        <w:jc w:val="both"/>
        <w:rPr>
          <w:rFonts w:ascii="Times New Roman" w:hAnsi="Times New Roman" w:cs="Times New Roman"/>
          <w:sz w:val="24"/>
          <w:szCs w:val="24"/>
        </w:rPr>
      </w:pPr>
      <w:bookmarkStart w:id="54" w:name="_Toc394999675"/>
      <w:bookmarkStart w:id="55" w:name="_Toc394999749"/>
      <w:bookmarkStart w:id="56" w:name="_Toc396931846"/>
      <w:bookmarkStart w:id="57" w:name="_Toc396932075"/>
      <w:bookmarkStart w:id="58" w:name="_Toc397421006"/>
      <w:bookmarkStart w:id="59" w:name="_Toc397421258"/>
      <w:bookmarkStart w:id="60" w:name="_Toc397421510"/>
      <w:bookmarkStart w:id="61" w:name="_Toc394999676"/>
      <w:bookmarkStart w:id="62" w:name="_Toc394999750"/>
      <w:bookmarkStart w:id="63" w:name="_Toc396931847"/>
      <w:bookmarkStart w:id="64" w:name="_Toc396932076"/>
      <w:bookmarkStart w:id="65" w:name="_Toc397421007"/>
      <w:bookmarkStart w:id="66" w:name="_Toc397421259"/>
      <w:bookmarkStart w:id="67" w:name="_Toc397421511"/>
      <w:bookmarkStart w:id="68" w:name="_Toc394999678"/>
      <w:bookmarkStart w:id="69" w:name="_Toc394999752"/>
      <w:bookmarkStart w:id="70" w:name="_Toc396931849"/>
      <w:bookmarkStart w:id="71" w:name="_Toc396932078"/>
      <w:bookmarkStart w:id="72" w:name="_Toc397421009"/>
      <w:bookmarkStart w:id="73" w:name="_Toc397421261"/>
      <w:bookmarkStart w:id="74" w:name="_Toc397421513"/>
      <w:bookmarkStart w:id="75" w:name="_Toc358381214"/>
      <w:bookmarkStart w:id="76" w:name="_Toc359918716"/>
      <w:bookmarkStart w:id="77" w:name="_Ref394999641"/>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067AA3">
        <w:rPr>
          <w:rFonts w:ascii="Times New Roman" w:hAnsi="Times New Roman" w:cs="Times New Roman"/>
          <w:sz w:val="24"/>
          <w:szCs w:val="24"/>
        </w:rPr>
        <w:t>Dotčenými subjekty jsou zejména:</w:t>
      </w:r>
    </w:p>
    <w:p w14:paraId="70AAFB86" w14:textId="77777777" w:rsidR="00D95989" w:rsidRPr="00067AA3" w:rsidRDefault="00D95989"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státní správa a její orgány - poskytovatelé podpory výzkumu, vývoje a inovací z veřejných prostředků, tj. ústřední a jiné spr</w:t>
      </w:r>
      <w:r w:rsidR="00067AA3">
        <w:rPr>
          <w:rFonts w:ascii="Times New Roman" w:hAnsi="Times New Roman"/>
          <w:sz w:val="24"/>
        </w:rPr>
        <w:t>ávní úřady odpovědné za výzkum,</w:t>
      </w:r>
      <w:r w:rsidRPr="00067AA3">
        <w:rPr>
          <w:rFonts w:ascii="Times New Roman" w:hAnsi="Times New Roman"/>
          <w:sz w:val="24"/>
        </w:rPr>
        <w:t> vývoj</w:t>
      </w:r>
      <w:r w:rsidR="00067AA3">
        <w:rPr>
          <w:rFonts w:ascii="Times New Roman" w:hAnsi="Times New Roman"/>
          <w:sz w:val="24"/>
        </w:rPr>
        <w:t xml:space="preserve"> a inovace</w:t>
      </w:r>
      <w:r w:rsidRPr="00067AA3">
        <w:rPr>
          <w:rFonts w:ascii="Times New Roman" w:hAnsi="Times New Roman"/>
          <w:sz w:val="24"/>
        </w:rPr>
        <w:t xml:space="preserve">, především </w:t>
      </w:r>
    </w:p>
    <w:p w14:paraId="6A8032A6" w14:textId="77777777"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Ministerstvo školství, mládeže a tělovýchovy, jako ústřední orgán státní správy odpovědný za výzkum a vývoj</w:t>
      </w:r>
    </w:p>
    <w:p w14:paraId="5323F2FB" w14:textId="77777777"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Ministerstvo průmyslu a obchodu jako ú</w:t>
      </w:r>
      <w:r w:rsidR="0031301B" w:rsidRPr="00067AA3">
        <w:rPr>
          <w:rFonts w:ascii="Times New Roman" w:hAnsi="Times New Roman"/>
          <w:sz w:val="24"/>
        </w:rPr>
        <w:t>střední orgán státní správy pro </w:t>
      </w:r>
      <w:r w:rsidRPr="00067AA3">
        <w:rPr>
          <w:rFonts w:ascii="Times New Roman" w:hAnsi="Times New Roman"/>
          <w:sz w:val="24"/>
        </w:rPr>
        <w:t xml:space="preserve">průmyslový výzkum, rozvoj techniky a technologií </w:t>
      </w:r>
    </w:p>
    <w:p w14:paraId="252D5782" w14:textId="77777777"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zdravotnictví </w:t>
      </w:r>
    </w:p>
    <w:p w14:paraId="5782E546" w14:textId="77777777" w:rsidR="00D95989" w:rsidRPr="00067AA3"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vnitra </w:t>
      </w:r>
    </w:p>
    <w:p w14:paraId="53A2A078" w14:textId="77777777" w:rsidR="00D95989" w:rsidRPr="00067AA3"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obrany </w:t>
      </w:r>
    </w:p>
    <w:p w14:paraId="20F306F8" w14:textId="77777777" w:rsidR="00D95989" w:rsidRPr="00067AA3"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lastRenderedPageBreak/>
        <w:t xml:space="preserve">Ministerstvo kultury </w:t>
      </w:r>
    </w:p>
    <w:p w14:paraId="265F16BC" w14:textId="77777777" w:rsidR="00D95989"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zemědělství </w:t>
      </w:r>
    </w:p>
    <w:p w14:paraId="28F7FE71" w14:textId="77777777" w:rsidR="007024CB" w:rsidRDefault="007024CB" w:rsidP="0043747E">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zahraničních věcí</w:t>
      </w:r>
    </w:p>
    <w:p w14:paraId="4CE90E37" w14:textId="77777777" w:rsidR="007024CB" w:rsidRDefault="007024CB" w:rsidP="005F7362">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práce a sociálních věcí</w:t>
      </w:r>
    </w:p>
    <w:p w14:paraId="23D333AA" w14:textId="77777777" w:rsidR="007024CB" w:rsidRDefault="007024CB" w:rsidP="005F7362">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životního prostředí</w:t>
      </w:r>
    </w:p>
    <w:p w14:paraId="7871D8DF" w14:textId="77777777" w:rsidR="007024CB" w:rsidRDefault="007024CB" w:rsidP="005F7362">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dopravy</w:t>
      </w:r>
    </w:p>
    <w:p w14:paraId="4299D43B" w14:textId="17954810"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Akademie věd </w:t>
      </w:r>
      <w:r w:rsidR="00B26C5E">
        <w:rPr>
          <w:rFonts w:ascii="Times New Roman" w:hAnsi="Times New Roman"/>
          <w:sz w:val="24"/>
        </w:rPr>
        <w:t>ČR</w:t>
      </w:r>
    </w:p>
    <w:p w14:paraId="226FA098" w14:textId="20511DED"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Grantová agentura </w:t>
      </w:r>
      <w:r w:rsidR="00B26C5E">
        <w:rPr>
          <w:rFonts w:ascii="Times New Roman" w:hAnsi="Times New Roman"/>
          <w:sz w:val="24"/>
        </w:rPr>
        <w:t>ČR</w:t>
      </w:r>
    </w:p>
    <w:p w14:paraId="2F70B3CC" w14:textId="0CA6CE03"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Technologická agentura </w:t>
      </w:r>
      <w:r w:rsidR="00B26C5E">
        <w:rPr>
          <w:rFonts w:ascii="Times New Roman" w:hAnsi="Times New Roman"/>
          <w:sz w:val="24"/>
        </w:rPr>
        <w:t>ČR</w:t>
      </w:r>
    </w:p>
    <w:p w14:paraId="11AE6504" w14:textId="77777777" w:rsidR="00D95989" w:rsidRPr="007A3A87" w:rsidRDefault="00333A92" w:rsidP="005F7362">
      <w:pPr>
        <w:pStyle w:val="Odstavecseseznamem"/>
        <w:numPr>
          <w:ilvl w:val="1"/>
          <w:numId w:val="8"/>
        </w:numPr>
        <w:spacing w:after="120" w:line="240" w:lineRule="auto"/>
        <w:jc w:val="both"/>
        <w:rPr>
          <w:rFonts w:ascii="Times New Roman" w:hAnsi="Times New Roman"/>
          <w:sz w:val="24"/>
        </w:rPr>
      </w:pPr>
      <w:r w:rsidRPr="007A3A87">
        <w:rPr>
          <w:rFonts w:ascii="Times New Roman" w:hAnsi="Times New Roman"/>
          <w:sz w:val="24"/>
        </w:rPr>
        <w:t>Ú</w:t>
      </w:r>
      <w:r w:rsidR="00D95989" w:rsidRPr="007A3A87">
        <w:rPr>
          <w:rFonts w:ascii="Times New Roman" w:hAnsi="Times New Roman"/>
          <w:sz w:val="24"/>
        </w:rPr>
        <w:t>zemní samosprávné celky</w:t>
      </w:r>
    </w:p>
    <w:p w14:paraId="6A65FE00" w14:textId="77777777" w:rsidR="00D95989" w:rsidRPr="00067AA3" w:rsidRDefault="00F742C2"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 xml:space="preserve">státní </w:t>
      </w:r>
      <w:r w:rsidR="00D95989" w:rsidRPr="00067AA3">
        <w:rPr>
          <w:rFonts w:ascii="Times New Roman" w:hAnsi="Times New Roman"/>
          <w:sz w:val="24"/>
        </w:rPr>
        <w:t>správa a její orgány, které nejsou poskytovateli podpory výzkumu, vývoje a inovací</w:t>
      </w:r>
      <w:r w:rsidR="007024CB">
        <w:rPr>
          <w:rFonts w:ascii="Times New Roman" w:hAnsi="Times New Roman"/>
          <w:sz w:val="24"/>
        </w:rPr>
        <w:t>, např. Ministerstvo financí</w:t>
      </w:r>
    </w:p>
    <w:p w14:paraId="65CE4500" w14:textId="77777777" w:rsidR="00F742C2" w:rsidRPr="00067AA3" w:rsidRDefault="00F742C2"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Úřad vlády ČR</w:t>
      </w:r>
    </w:p>
    <w:p w14:paraId="353A0CA2" w14:textId="77777777" w:rsidR="00D95989" w:rsidRPr="00067AA3" w:rsidRDefault="00D95989"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Rada pro výzkum, vývoj a inovace,</w:t>
      </w:r>
    </w:p>
    <w:p w14:paraId="0F037174" w14:textId="1A465813" w:rsidR="00B739DF" w:rsidRPr="00067AA3" w:rsidRDefault="00D95989"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uchazeči o podporu a příjemci podpory (vysoké školy, ústavy AV ČR, resortní výzkumné ústavy, soukromé výzkumné instituce a podnik</w:t>
      </w:r>
      <w:r w:rsidR="00F72C9D">
        <w:rPr>
          <w:rFonts w:ascii="Times New Roman" w:hAnsi="Times New Roman"/>
          <w:sz w:val="24"/>
        </w:rPr>
        <w:t>atelé</w:t>
      </w:r>
      <w:r w:rsidRPr="00067AA3">
        <w:rPr>
          <w:rFonts w:ascii="Times New Roman" w:hAnsi="Times New Roman"/>
          <w:sz w:val="24"/>
        </w:rPr>
        <w:t>)</w:t>
      </w:r>
      <w:r w:rsidR="00B739DF" w:rsidRPr="00067AA3">
        <w:rPr>
          <w:rFonts w:ascii="Times New Roman" w:hAnsi="Times New Roman"/>
          <w:sz w:val="24"/>
        </w:rPr>
        <w:t>,</w:t>
      </w:r>
    </w:p>
    <w:p w14:paraId="12243760" w14:textId="77777777" w:rsidR="00D95989" w:rsidRPr="0040108E" w:rsidRDefault="00D95989" w:rsidP="005F7362">
      <w:pPr>
        <w:pStyle w:val="Nadpis2"/>
        <w:numPr>
          <w:ilvl w:val="1"/>
          <w:numId w:val="7"/>
        </w:numPr>
        <w:spacing w:before="0" w:after="120" w:line="240" w:lineRule="auto"/>
      </w:pPr>
      <w:bookmarkStart w:id="78" w:name="_Toc426106319"/>
      <w:bookmarkStart w:id="79" w:name="_Toc439854121"/>
      <w:bookmarkStart w:id="80" w:name="_Toc439854187"/>
      <w:r w:rsidRPr="0040108E">
        <w:t>Popis cílového stavu</w:t>
      </w:r>
      <w:bookmarkEnd w:id="77"/>
      <w:bookmarkEnd w:id="78"/>
      <w:bookmarkEnd w:id="79"/>
      <w:bookmarkEnd w:id="80"/>
    </w:p>
    <w:p w14:paraId="126D1540" w14:textId="525491CA" w:rsidR="00D95989" w:rsidRDefault="00D95989" w:rsidP="005F7362">
      <w:pPr>
        <w:spacing w:after="120" w:line="240" w:lineRule="auto"/>
        <w:jc w:val="both"/>
        <w:rPr>
          <w:rFonts w:ascii="Times New Roman" w:hAnsi="Times New Roman" w:cs="Times New Roman"/>
          <w:sz w:val="24"/>
          <w:szCs w:val="24"/>
        </w:rPr>
      </w:pPr>
      <w:r w:rsidRPr="0040108E">
        <w:rPr>
          <w:rFonts w:ascii="Times New Roman" w:hAnsi="Times New Roman" w:cs="Times New Roman"/>
          <w:sz w:val="24"/>
          <w:szCs w:val="24"/>
        </w:rPr>
        <w:t xml:space="preserve">Předkladatel všechny svoje kroky, přípravu </w:t>
      </w:r>
      <w:r w:rsidR="0084217A">
        <w:rPr>
          <w:rFonts w:ascii="Times New Roman" w:hAnsi="Times New Roman" w:cs="Times New Roman"/>
          <w:sz w:val="24"/>
          <w:szCs w:val="24"/>
        </w:rPr>
        <w:t>novely</w:t>
      </w:r>
      <w:r w:rsidRPr="0040108E">
        <w:rPr>
          <w:rFonts w:ascii="Times New Roman" w:hAnsi="Times New Roman" w:cs="Times New Roman"/>
          <w:sz w:val="24"/>
          <w:szCs w:val="24"/>
        </w:rPr>
        <w:t xml:space="preserve"> zák</w:t>
      </w:r>
      <w:r w:rsidR="0031301B" w:rsidRPr="0040108E">
        <w:rPr>
          <w:rFonts w:ascii="Times New Roman" w:hAnsi="Times New Roman" w:cs="Times New Roman"/>
          <w:sz w:val="24"/>
          <w:szCs w:val="24"/>
        </w:rPr>
        <w:t xml:space="preserve">ona </w:t>
      </w:r>
      <w:r w:rsidR="00C42773">
        <w:rPr>
          <w:rFonts w:ascii="Times New Roman" w:hAnsi="Times New Roman" w:cs="Times New Roman"/>
          <w:sz w:val="24"/>
          <w:szCs w:val="24"/>
        </w:rPr>
        <w:t>č. 130/2002 Sb.</w:t>
      </w:r>
      <w:r w:rsidRPr="0040108E">
        <w:rPr>
          <w:rFonts w:ascii="Times New Roman" w:hAnsi="Times New Roman" w:cs="Times New Roman"/>
          <w:sz w:val="24"/>
          <w:szCs w:val="24"/>
        </w:rPr>
        <w:t xml:space="preserve"> nevyjímaje, činí se záměrem zvýšit výkon a kvalitu ve všech oblastech základního výzkumu, aplikovaného výzkumu a inovací.</w:t>
      </w:r>
    </w:p>
    <w:p w14:paraId="6DBA20DA" w14:textId="739D7CBB" w:rsidR="00AE77D3" w:rsidRDefault="00332F50" w:rsidP="005F7362">
      <w:pPr>
        <w:pStyle w:val="Nadpis3"/>
        <w:spacing w:line="240" w:lineRule="auto"/>
        <w:ind w:left="709"/>
      </w:pPr>
      <w:r>
        <w:t>Zvýšit</w:t>
      </w:r>
      <w:r w:rsidR="00273028">
        <w:t xml:space="preserve"> inovační výkonnost České republiky</w:t>
      </w:r>
    </w:p>
    <w:p w14:paraId="3C0E765C" w14:textId="1BD0DFC4" w:rsidR="0044619B" w:rsidRDefault="0044619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Inovační výkonnost České republiky sice roste, ale stále nedrží tempo s inovační výkonností EU. </w:t>
      </w:r>
      <w:r w:rsidR="00597E11">
        <w:rPr>
          <w:rFonts w:ascii="Times New Roman" w:hAnsi="Times New Roman" w:cs="Times New Roman"/>
          <w:sz w:val="24"/>
          <w:szCs w:val="24"/>
        </w:rPr>
        <w:t>Cílem je proto</w:t>
      </w:r>
      <w:r>
        <w:rPr>
          <w:rFonts w:ascii="Times New Roman" w:hAnsi="Times New Roman" w:cs="Times New Roman"/>
          <w:sz w:val="24"/>
          <w:szCs w:val="24"/>
        </w:rPr>
        <w:t xml:space="preserve"> zvýšit inovační výkonnost republiky a zařadit ji </w:t>
      </w:r>
      <w:r w:rsidR="0075792B">
        <w:rPr>
          <w:rFonts w:ascii="Times New Roman" w:hAnsi="Times New Roman" w:cs="Times New Roman"/>
          <w:sz w:val="24"/>
          <w:szCs w:val="24"/>
        </w:rPr>
        <w:t xml:space="preserve">tak </w:t>
      </w:r>
      <w:r>
        <w:rPr>
          <w:rFonts w:ascii="Times New Roman" w:hAnsi="Times New Roman" w:cs="Times New Roman"/>
          <w:sz w:val="24"/>
          <w:szCs w:val="24"/>
        </w:rPr>
        <w:t>mezi inovační lídry</w:t>
      </w:r>
      <w:r w:rsidR="00597E11">
        <w:rPr>
          <w:rFonts w:ascii="Times New Roman" w:hAnsi="Times New Roman" w:cs="Times New Roman"/>
          <w:sz w:val="24"/>
          <w:szCs w:val="24"/>
        </w:rPr>
        <w:t xml:space="preserve"> a</w:t>
      </w:r>
      <w:r w:rsidR="00534FD2">
        <w:rPr>
          <w:rFonts w:ascii="Times New Roman" w:hAnsi="Times New Roman" w:cs="Times New Roman"/>
          <w:sz w:val="24"/>
          <w:szCs w:val="24"/>
        </w:rPr>
        <w:t> </w:t>
      </w:r>
      <w:r w:rsidR="00597E11">
        <w:rPr>
          <w:rFonts w:ascii="Times New Roman" w:hAnsi="Times New Roman" w:cs="Times New Roman"/>
          <w:sz w:val="24"/>
          <w:szCs w:val="24"/>
        </w:rPr>
        <w:t xml:space="preserve">zároveň </w:t>
      </w:r>
      <w:r w:rsidR="0075792B">
        <w:rPr>
          <w:rFonts w:ascii="Times New Roman" w:hAnsi="Times New Roman" w:cs="Times New Roman"/>
          <w:sz w:val="24"/>
          <w:szCs w:val="24"/>
        </w:rPr>
        <w:t xml:space="preserve">je cílem </w:t>
      </w:r>
      <w:r>
        <w:rPr>
          <w:rFonts w:ascii="Times New Roman" w:hAnsi="Times New Roman" w:cs="Times New Roman"/>
          <w:sz w:val="24"/>
          <w:szCs w:val="24"/>
        </w:rPr>
        <w:t>zajistit optimální podmínky pro potřeby všech článků inovačního řetězce.</w:t>
      </w:r>
      <w:r w:rsidR="0075792B">
        <w:rPr>
          <w:rFonts w:ascii="Times New Roman" w:hAnsi="Times New Roman" w:cs="Times New Roman"/>
          <w:sz w:val="24"/>
          <w:szCs w:val="24"/>
        </w:rPr>
        <w:t xml:space="preserve"> Tím je především jednoduchý proces pro podporu inovací, který umožňuje finanční podporu inovací bez zbytečné administrativní zátěže jak na straně poskytovatele, tak na straně příjemce. V oblasti inovací hraje nejdůležitější roli čas, proto je nezbytné vytvořit takové podmínky, aby poskytovatelé mohli vyhlásit program pro inovace, který umožní rychle reagovat na aktuální potřeby podnikatelské sféry, ale i na potřeby vlády.</w:t>
      </w:r>
    </w:p>
    <w:p w14:paraId="412C42CD" w14:textId="0A598DE0" w:rsidR="0066046E" w:rsidRDefault="0066046E" w:rsidP="005F7362">
      <w:pPr>
        <w:pStyle w:val="Nadpis3"/>
        <w:spacing w:line="240" w:lineRule="auto"/>
        <w:ind w:left="709"/>
      </w:pPr>
      <w:r>
        <w:t>Z</w:t>
      </w:r>
      <w:r w:rsidRPr="00345802">
        <w:t xml:space="preserve">jednodušit a zpřehlednit členění výdajů na </w:t>
      </w:r>
      <w:r w:rsidR="006F694D">
        <w:t>výzkum, vývoj a inovace</w:t>
      </w:r>
    </w:p>
    <w:p w14:paraId="5A0B9706" w14:textId="67832D9F" w:rsidR="0066046E" w:rsidRDefault="005B432B" w:rsidP="005F7362">
      <w:pPr>
        <w:spacing w:after="120" w:line="240" w:lineRule="auto"/>
        <w:jc w:val="both"/>
        <w:rPr>
          <w:rFonts w:ascii="Times New Roman" w:hAnsi="Times New Roman"/>
          <w:sz w:val="24"/>
        </w:rPr>
      </w:pPr>
      <w:r>
        <w:rPr>
          <w:rFonts w:ascii="Times New Roman" w:hAnsi="Times New Roman"/>
          <w:sz w:val="24"/>
        </w:rPr>
        <w:t>Cílem je</w:t>
      </w:r>
      <w:r w:rsidR="0066046E">
        <w:rPr>
          <w:rFonts w:ascii="Times New Roman" w:hAnsi="Times New Roman"/>
          <w:sz w:val="24"/>
        </w:rPr>
        <w:t xml:space="preserve"> narovnán</w:t>
      </w:r>
      <w:r>
        <w:rPr>
          <w:rFonts w:ascii="Times New Roman" w:hAnsi="Times New Roman"/>
          <w:sz w:val="24"/>
        </w:rPr>
        <w:t>í</w:t>
      </w:r>
      <w:r w:rsidR="0066046E">
        <w:rPr>
          <w:rFonts w:ascii="Times New Roman" w:hAnsi="Times New Roman"/>
          <w:sz w:val="24"/>
        </w:rPr>
        <w:t xml:space="preserve"> členění institucionální a účelové podpory dle jejich pojetí a faktického užití. </w:t>
      </w:r>
      <w:r>
        <w:rPr>
          <w:rFonts w:ascii="Times New Roman" w:hAnsi="Times New Roman" w:cs="Times New Roman"/>
          <w:sz w:val="24"/>
          <w:szCs w:val="24"/>
        </w:rPr>
        <w:t>V tomto případě tedy nejde o změnu, která se projeví vyšší konkurenceschopností nebo např. efektivností, ale o změnu administrativní, která zvýší transparentnost poskytování podpory výzkumu, vývoji a inovacím z veřejných prostředků.</w:t>
      </w:r>
    </w:p>
    <w:p w14:paraId="1D747A94" w14:textId="121516CB" w:rsidR="00345802" w:rsidRDefault="00332F50" w:rsidP="005F7362">
      <w:pPr>
        <w:pStyle w:val="Nadpis3"/>
        <w:spacing w:line="240" w:lineRule="auto"/>
        <w:ind w:left="709"/>
      </w:pPr>
      <w:r>
        <w:t>Zefektivnit rozdělování účelových prostředků na programy</w:t>
      </w:r>
      <w:r w:rsidR="007C57A2">
        <w:t xml:space="preserve"> a skupiny grantových projektů</w:t>
      </w:r>
    </w:p>
    <w:p w14:paraId="5D93B3B9" w14:textId="5DACB94F" w:rsidR="007C57A2" w:rsidRDefault="007C57A2" w:rsidP="005F7362">
      <w:pPr>
        <w:spacing w:after="120" w:line="240" w:lineRule="auto"/>
        <w:jc w:val="both"/>
        <w:rPr>
          <w:rFonts w:ascii="Times New Roman" w:hAnsi="Times New Roman"/>
          <w:sz w:val="24"/>
        </w:rPr>
      </w:pPr>
      <w:r>
        <w:rPr>
          <w:rFonts w:ascii="Times New Roman" w:hAnsi="Times New Roman"/>
          <w:sz w:val="24"/>
        </w:rPr>
        <w:t>Cílem je efektivnější rozdělování účelových prostředků na základě možnosti flexibilněji reagovat na nové skutečnosti</w:t>
      </w:r>
      <w:r w:rsidR="00310BDE">
        <w:rPr>
          <w:rFonts w:ascii="Times New Roman" w:hAnsi="Times New Roman"/>
          <w:sz w:val="24"/>
        </w:rPr>
        <w:t xml:space="preserve"> zjištěné z hodnocení</w:t>
      </w:r>
      <w:r>
        <w:rPr>
          <w:rFonts w:ascii="Times New Roman" w:hAnsi="Times New Roman"/>
          <w:sz w:val="24"/>
        </w:rPr>
        <w:t xml:space="preserve"> v průběhu realizace </w:t>
      </w:r>
      <w:r w:rsidR="00310BDE">
        <w:rPr>
          <w:rFonts w:ascii="Times New Roman" w:hAnsi="Times New Roman"/>
          <w:sz w:val="24"/>
        </w:rPr>
        <w:t xml:space="preserve">a po skončení </w:t>
      </w:r>
      <w:r>
        <w:rPr>
          <w:rFonts w:ascii="Times New Roman" w:hAnsi="Times New Roman"/>
          <w:sz w:val="24"/>
        </w:rPr>
        <w:t>programů a skupin grantových projektů.</w:t>
      </w:r>
      <w:r w:rsidR="00310BDE">
        <w:rPr>
          <w:rFonts w:ascii="Times New Roman" w:hAnsi="Times New Roman"/>
          <w:sz w:val="24"/>
        </w:rPr>
        <w:t xml:space="preserve"> Bude možné také přesněji a cíleněji formulovat navazující programy tak, aby se </w:t>
      </w:r>
      <w:r w:rsidR="00F4094C">
        <w:rPr>
          <w:rFonts w:ascii="Times New Roman" w:hAnsi="Times New Roman"/>
          <w:sz w:val="24"/>
        </w:rPr>
        <w:t xml:space="preserve">co </w:t>
      </w:r>
      <w:r w:rsidR="00310BDE">
        <w:rPr>
          <w:rFonts w:ascii="Times New Roman" w:hAnsi="Times New Roman"/>
          <w:sz w:val="24"/>
        </w:rPr>
        <w:t xml:space="preserve">nejefektivněji zajistila </w:t>
      </w:r>
      <w:r w:rsidR="00F4094C">
        <w:rPr>
          <w:rFonts w:ascii="Times New Roman" w:hAnsi="Times New Roman"/>
          <w:sz w:val="24"/>
        </w:rPr>
        <w:t>návaznost financování.</w:t>
      </w:r>
    </w:p>
    <w:p w14:paraId="2A855FC2" w14:textId="03E71966" w:rsidR="001D6513" w:rsidRDefault="001A2DA5" w:rsidP="00EA6124">
      <w:pPr>
        <w:pStyle w:val="Nadpis3"/>
        <w:keepNext/>
        <w:spacing w:line="240" w:lineRule="auto"/>
        <w:ind w:left="709"/>
      </w:pPr>
      <w:r>
        <w:t>Zajistit optimální podmínky pro řešení grantových projektů</w:t>
      </w:r>
    </w:p>
    <w:p w14:paraId="59B76114" w14:textId="49796D53" w:rsidR="001D6513" w:rsidRDefault="003E7E10" w:rsidP="00EA6124">
      <w:pPr>
        <w:keepNext/>
        <w:spacing w:after="120" w:line="240" w:lineRule="auto"/>
        <w:jc w:val="both"/>
        <w:rPr>
          <w:rFonts w:ascii="Times New Roman" w:hAnsi="Times New Roman"/>
          <w:sz w:val="24"/>
        </w:rPr>
      </w:pPr>
      <w:r>
        <w:rPr>
          <w:rFonts w:ascii="Times New Roman" w:hAnsi="Times New Roman"/>
          <w:sz w:val="24"/>
        </w:rPr>
        <w:t xml:space="preserve">Cílem </w:t>
      </w:r>
      <w:r w:rsidR="001A2DA5">
        <w:rPr>
          <w:rFonts w:ascii="Times New Roman" w:hAnsi="Times New Roman"/>
          <w:sz w:val="24"/>
        </w:rPr>
        <w:t xml:space="preserve">je </w:t>
      </w:r>
      <w:r w:rsidR="00DA69AF">
        <w:rPr>
          <w:rFonts w:ascii="Times New Roman" w:hAnsi="Times New Roman"/>
          <w:sz w:val="24"/>
        </w:rPr>
        <w:t>umožnit</w:t>
      </w:r>
      <w:r w:rsidR="001A2DA5">
        <w:rPr>
          <w:rFonts w:ascii="Times New Roman" w:hAnsi="Times New Roman"/>
          <w:sz w:val="24"/>
        </w:rPr>
        <w:t xml:space="preserve"> vědcům </w:t>
      </w:r>
      <w:r w:rsidR="00DA69AF">
        <w:rPr>
          <w:rFonts w:ascii="Times New Roman" w:hAnsi="Times New Roman"/>
          <w:sz w:val="24"/>
        </w:rPr>
        <w:t xml:space="preserve">zajistit si pro řešení svých grantů co nejlepší možné podmínky, pokud usoudí, že je </w:t>
      </w:r>
      <w:r w:rsidR="00EE2E97">
        <w:rPr>
          <w:rFonts w:ascii="Times New Roman" w:hAnsi="Times New Roman"/>
          <w:sz w:val="24"/>
        </w:rPr>
        <w:t>mohou získat jinde, než</w:t>
      </w:r>
      <w:r w:rsidR="00DA69AF">
        <w:rPr>
          <w:rFonts w:ascii="Times New Roman" w:hAnsi="Times New Roman"/>
          <w:sz w:val="24"/>
        </w:rPr>
        <w:t xml:space="preserve"> na stávajícím pracovišti. Tím se také docílí </w:t>
      </w:r>
      <w:r w:rsidR="00EE2E97">
        <w:rPr>
          <w:rFonts w:ascii="Times New Roman" w:hAnsi="Times New Roman"/>
          <w:sz w:val="24"/>
        </w:rPr>
        <w:t xml:space="preserve">vyšší </w:t>
      </w:r>
      <w:r w:rsidR="00EE2E97">
        <w:rPr>
          <w:rFonts w:ascii="Times New Roman" w:hAnsi="Times New Roman"/>
          <w:sz w:val="24"/>
        </w:rPr>
        <w:lastRenderedPageBreak/>
        <w:t>motivace výzkumných institucí zajistit takové zázemí a vybavení pro své pracovníky, aby nedocházelo k odchodu vynikajících vědců</w:t>
      </w:r>
      <w:r w:rsidR="007800A7">
        <w:rPr>
          <w:rFonts w:ascii="Times New Roman" w:hAnsi="Times New Roman"/>
          <w:sz w:val="24"/>
        </w:rPr>
        <w:t>.</w:t>
      </w:r>
      <w:r w:rsidR="006362AC">
        <w:rPr>
          <w:rFonts w:ascii="Times New Roman" w:hAnsi="Times New Roman"/>
          <w:sz w:val="24"/>
        </w:rPr>
        <w:t xml:space="preserve"> </w:t>
      </w:r>
    </w:p>
    <w:p w14:paraId="6B1420AB" w14:textId="4C48A5AA" w:rsidR="00345802" w:rsidRDefault="00345802" w:rsidP="005F7362">
      <w:pPr>
        <w:pStyle w:val="Nadpis3"/>
        <w:spacing w:line="240" w:lineRule="auto"/>
        <w:ind w:left="709"/>
      </w:pPr>
      <w:r>
        <w:t>Z</w:t>
      </w:r>
      <w:r w:rsidRPr="00345802">
        <w:t xml:space="preserve">jednodušit administrativu </w:t>
      </w:r>
      <w:r w:rsidR="0053334A">
        <w:t xml:space="preserve">v systému </w:t>
      </w:r>
      <w:r w:rsidR="006F694D">
        <w:t>výzkumu, vývoje a inovací</w:t>
      </w:r>
      <w:r w:rsidRPr="00345802">
        <w:t xml:space="preserve"> </w:t>
      </w:r>
    </w:p>
    <w:p w14:paraId="6C22CEA9" w14:textId="7285B2B3" w:rsidR="00345802" w:rsidRDefault="00397D2D" w:rsidP="005F7362">
      <w:pPr>
        <w:spacing w:after="120" w:line="240" w:lineRule="auto"/>
        <w:jc w:val="both"/>
        <w:rPr>
          <w:rFonts w:ascii="Times New Roman" w:hAnsi="Times New Roman"/>
          <w:sz w:val="24"/>
        </w:rPr>
      </w:pPr>
      <w:r>
        <w:rPr>
          <w:rFonts w:ascii="Times New Roman" w:hAnsi="Times New Roman"/>
          <w:sz w:val="24"/>
        </w:rPr>
        <w:t>Cílem je</w:t>
      </w:r>
      <w:r w:rsidRPr="00397D2D">
        <w:rPr>
          <w:rFonts w:ascii="Times New Roman" w:hAnsi="Times New Roman"/>
          <w:sz w:val="24"/>
        </w:rPr>
        <w:t xml:space="preserve"> snížení administrativní</w:t>
      </w:r>
      <w:r w:rsidR="00D7523B">
        <w:rPr>
          <w:rFonts w:ascii="Times New Roman" w:hAnsi="Times New Roman"/>
          <w:sz w:val="24"/>
        </w:rPr>
        <w:t xml:space="preserve"> a</w:t>
      </w:r>
      <w:r w:rsidR="00356E46">
        <w:rPr>
          <w:rFonts w:ascii="Times New Roman" w:hAnsi="Times New Roman"/>
          <w:sz w:val="24"/>
        </w:rPr>
        <w:t xml:space="preserve"> tím i finanční</w:t>
      </w:r>
      <w:r w:rsidRPr="00397D2D">
        <w:rPr>
          <w:rFonts w:ascii="Times New Roman" w:hAnsi="Times New Roman"/>
          <w:sz w:val="24"/>
        </w:rPr>
        <w:t xml:space="preserve"> náročnosti</w:t>
      </w:r>
      <w:r w:rsidR="006362AC">
        <w:rPr>
          <w:rFonts w:ascii="Times New Roman" w:hAnsi="Times New Roman"/>
          <w:sz w:val="24"/>
        </w:rPr>
        <w:t>, jak na straně poskytovatele, tak</w:t>
      </w:r>
      <w:r w:rsidR="006B2C77">
        <w:rPr>
          <w:rFonts w:ascii="Times New Roman" w:hAnsi="Times New Roman"/>
          <w:sz w:val="24"/>
        </w:rPr>
        <w:t> </w:t>
      </w:r>
      <w:r w:rsidR="006362AC">
        <w:rPr>
          <w:rFonts w:ascii="Times New Roman" w:hAnsi="Times New Roman"/>
          <w:sz w:val="24"/>
        </w:rPr>
        <w:t>na straně</w:t>
      </w:r>
      <w:r w:rsidRPr="00397D2D">
        <w:rPr>
          <w:rFonts w:ascii="Times New Roman" w:hAnsi="Times New Roman"/>
          <w:sz w:val="24"/>
        </w:rPr>
        <w:t xml:space="preserve"> příjemce.</w:t>
      </w:r>
    </w:p>
    <w:p w14:paraId="23956A5F" w14:textId="4F39727E" w:rsidR="00863F5F" w:rsidRDefault="00863F5F" w:rsidP="005F7362">
      <w:pPr>
        <w:spacing w:after="120" w:line="240" w:lineRule="auto"/>
        <w:jc w:val="both"/>
        <w:rPr>
          <w:rFonts w:ascii="Times New Roman" w:hAnsi="Times New Roman"/>
          <w:sz w:val="24"/>
        </w:rPr>
      </w:pPr>
      <w:r>
        <w:rPr>
          <w:rFonts w:ascii="Times New Roman" w:hAnsi="Times New Roman"/>
          <w:sz w:val="24"/>
        </w:rPr>
        <w:t xml:space="preserve">Snahou je </w:t>
      </w:r>
      <w:r w:rsidR="00EB1CE1">
        <w:rPr>
          <w:rFonts w:ascii="Times New Roman" w:hAnsi="Times New Roman"/>
          <w:sz w:val="24"/>
        </w:rPr>
        <w:t>zjednodušit</w:t>
      </w:r>
      <w:r>
        <w:rPr>
          <w:rFonts w:ascii="Times New Roman" w:hAnsi="Times New Roman"/>
          <w:sz w:val="24"/>
        </w:rPr>
        <w:t xml:space="preserve"> cel</w:t>
      </w:r>
      <w:r w:rsidR="00EB1CE1">
        <w:rPr>
          <w:rFonts w:ascii="Times New Roman" w:hAnsi="Times New Roman"/>
          <w:sz w:val="24"/>
        </w:rPr>
        <w:t>ý</w:t>
      </w:r>
      <w:r>
        <w:rPr>
          <w:rFonts w:ascii="Times New Roman" w:hAnsi="Times New Roman"/>
          <w:sz w:val="24"/>
        </w:rPr>
        <w:t xml:space="preserve"> proces veřejné soutěže zejména pro programy v oblasti inovací</w:t>
      </w:r>
      <w:r w:rsidR="00EB1CE1">
        <w:rPr>
          <w:rFonts w:ascii="Times New Roman" w:hAnsi="Times New Roman"/>
          <w:sz w:val="24"/>
        </w:rPr>
        <w:t xml:space="preserve"> tak</w:t>
      </w:r>
      <w:r>
        <w:rPr>
          <w:rFonts w:ascii="Times New Roman" w:hAnsi="Times New Roman"/>
          <w:sz w:val="24"/>
        </w:rPr>
        <w:t>, aby byly odbourá</w:t>
      </w:r>
      <w:r w:rsidR="00EB1CE1">
        <w:rPr>
          <w:rFonts w:ascii="Times New Roman" w:hAnsi="Times New Roman"/>
          <w:sz w:val="24"/>
        </w:rPr>
        <w:t>ny</w:t>
      </w:r>
      <w:r>
        <w:rPr>
          <w:rFonts w:ascii="Times New Roman" w:hAnsi="Times New Roman"/>
          <w:sz w:val="24"/>
        </w:rPr>
        <w:t xml:space="preserve"> zdlouhavé procedury pro přijímání a hodnocení náv</w:t>
      </w:r>
      <w:r w:rsidR="00EB1CE1">
        <w:rPr>
          <w:rFonts w:ascii="Times New Roman" w:hAnsi="Times New Roman"/>
          <w:sz w:val="24"/>
        </w:rPr>
        <w:t>rhů projektů ve</w:t>
      </w:r>
      <w:r w:rsidR="006B2C77">
        <w:rPr>
          <w:rFonts w:ascii="Times New Roman" w:hAnsi="Times New Roman"/>
          <w:sz w:val="24"/>
        </w:rPr>
        <w:t> </w:t>
      </w:r>
      <w:r w:rsidR="00EB1CE1">
        <w:rPr>
          <w:rFonts w:ascii="Times New Roman" w:hAnsi="Times New Roman"/>
          <w:sz w:val="24"/>
        </w:rPr>
        <w:t>veřejné soutěži.</w:t>
      </w:r>
      <w:r>
        <w:rPr>
          <w:rFonts w:ascii="Times New Roman" w:hAnsi="Times New Roman"/>
          <w:sz w:val="24"/>
        </w:rPr>
        <w:t xml:space="preserve"> </w:t>
      </w:r>
    </w:p>
    <w:p w14:paraId="742C8F1D" w14:textId="587AD525" w:rsidR="00EB1CE1" w:rsidRDefault="00EB1CE1" w:rsidP="005F7362">
      <w:pPr>
        <w:spacing w:after="120" w:line="240" w:lineRule="auto"/>
        <w:jc w:val="both"/>
        <w:rPr>
          <w:rFonts w:ascii="Times New Roman" w:hAnsi="Times New Roman"/>
          <w:sz w:val="24"/>
        </w:rPr>
      </w:pPr>
      <w:r>
        <w:rPr>
          <w:rFonts w:ascii="Times New Roman" w:hAnsi="Times New Roman"/>
          <w:sz w:val="24"/>
        </w:rPr>
        <w:t xml:space="preserve">Pro </w:t>
      </w:r>
      <w:r w:rsidR="005B542D">
        <w:rPr>
          <w:rFonts w:ascii="Times New Roman" w:hAnsi="Times New Roman"/>
          <w:sz w:val="24"/>
        </w:rPr>
        <w:t>uchazeče o podporu</w:t>
      </w:r>
      <w:r>
        <w:rPr>
          <w:rFonts w:ascii="Times New Roman" w:hAnsi="Times New Roman"/>
          <w:sz w:val="24"/>
        </w:rPr>
        <w:t xml:space="preserve"> pak snížit administrativní zatížení při prokazování způsobilosti při</w:t>
      </w:r>
      <w:r w:rsidR="006B2C77">
        <w:rPr>
          <w:rFonts w:ascii="Times New Roman" w:hAnsi="Times New Roman"/>
          <w:sz w:val="24"/>
        </w:rPr>
        <w:t> </w:t>
      </w:r>
      <w:r>
        <w:rPr>
          <w:rFonts w:ascii="Times New Roman" w:hAnsi="Times New Roman"/>
          <w:sz w:val="24"/>
        </w:rPr>
        <w:t>podá</w:t>
      </w:r>
      <w:r w:rsidR="005B542D">
        <w:rPr>
          <w:rFonts w:ascii="Times New Roman" w:hAnsi="Times New Roman"/>
          <w:sz w:val="24"/>
        </w:rPr>
        <w:t>vá</w:t>
      </w:r>
      <w:r>
        <w:rPr>
          <w:rFonts w:ascii="Times New Roman" w:hAnsi="Times New Roman"/>
          <w:sz w:val="24"/>
        </w:rPr>
        <w:t>ní návrh</w:t>
      </w:r>
      <w:r w:rsidR="0053334A">
        <w:rPr>
          <w:rFonts w:ascii="Times New Roman" w:hAnsi="Times New Roman"/>
          <w:sz w:val="24"/>
        </w:rPr>
        <w:t>ů</w:t>
      </w:r>
      <w:r>
        <w:rPr>
          <w:rFonts w:ascii="Times New Roman" w:hAnsi="Times New Roman"/>
          <w:sz w:val="24"/>
        </w:rPr>
        <w:t xml:space="preserve"> projektu</w:t>
      </w:r>
      <w:r w:rsidR="005B542D">
        <w:rPr>
          <w:rFonts w:ascii="Times New Roman" w:hAnsi="Times New Roman"/>
          <w:sz w:val="24"/>
        </w:rPr>
        <w:t>.</w:t>
      </w:r>
      <w:r w:rsidR="00D7523B">
        <w:rPr>
          <w:rFonts w:ascii="Times New Roman" w:hAnsi="Times New Roman"/>
          <w:sz w:val="24"/>
        </w:rPr>
        <w:t xml:space="preserve"> Nebudou po nich vyžadovány údaje, které má státní správa k dispozici v různých veřejně přístupných informačních systémů veřejné správy.</w:t>
      </w:r>
    </w:p>
    <w:p w14:paraId="356A67FF" w14:textId="2FF1EBB1" w:rsidR="00345802" w:rsidRDefault="00345802" w:rsidP="005F7362">
      <w:pPr>
        <w:pStyle w:val="Nadpis3"/>
        <w:spacing w:line="240" w:lineRule="auto"/>
        <w:ind w:left="709"/>
      </w:pPr>
      <w:r>
        <w:t>Z</w:t>
      </w:r>
      <w:r w:rsidRPr="00345802">
        <w:t xml:space="preserve">ajistit otevřený přístup k vědeckým informacím </w:t>
      </w:r>
    </w:p>
    <w:p w14:paraId="4E24654C" w14:textId="35F167F7" w:rsidR="0079121F" w:rsidRDefault="00A56C77" w:rsidP="005F7362">
      <w:pPr>
        <w:spacing w:after="120" w:line="240" w:lineRule="auto"/>
        <w:jc w:val="both"/>
        <w:rPr>
          <w:rFonts w:ascii="Times New Roman" w:hAnsi="Times New Roman"/>
          <w:sz w:val="24"/>
        </w:rPr>
      </w:pPr>
      <w:r>
        <w:rPr>
          <w:rFonts w:ascii="Times New Roman" w:hAnsi="Times New Roman"/>
          <w:sz w:val="24"/>
        </w:rPr>
        <w:t xml:space="preserve">Kromě splnění úkolu uloženého vládou se </w:t>
      </w:r>
      <w:r w:rsidR="00E94DD7">
        <w:rPr>
          <w:rFonts w:ascii="Times New Roman" w:hAnsi="Times New Roman"/>
          <w:sz w:val="24"/>
        </w:rPr>
        <w:t xml:space="preserve">docílí </w:t>
      </w:r>
      <w:r>
        <w:rPr>
          <w:rFonts w:ascii="Times New Roman" w:hAnsi="Times New Roman"/>
          <w:sz w:val="24"/>
        </w:rPr>
        <w:t>trvalé</w:t>
      </w:r>
      <w:r w:rsidR="00E94DD7">
        <w:rPr>
          <w:rFonts w:ascii="Times New Roman" w:hAnsi="Times New Roman"/>
          <w:sz w:val="24"/>
        </w:rPr>
        <w:t>ho</w:t>
      </w:r>
      <w:r>
        <w:rPr>
          <w:rFonts w:ascii="Times New Roman" w:hAnsi="Times New Roman"/>
          <w:sz w:val="24"/>
        </w:rPr>
        <w:t>, okamžité</w:t>
      </w:r>
      <w:r w:rsidR="00E94DD7">
        <w:rPr>
          <w:rFonts w:ascii="Times New Roman" w:hAnsi="Times New Roman"/>
          <w:sz w:val="24"/>
        </w:rPr>
        <w:t>ho</w:t>
      </w:r>
      <w:r>
        <w:rPr>
          <w:rFonts w:ascii="Times New Roman" w:hAnsi="Times New Roman"/>
          <w:sz w:val="24"/>
        </w:rPr>
        <w:t>, svobodné</w:t>
      </w:r>
      <w:r w:rsidR="00E94DD7">
        <w:rPr>
          <w:rFonts w:ascii="Times New Roman" w:hAnsi="Times New Roman"/>
          <w:sz w:val="24"/>
        </w:rPr>
        <w:t>ho</w:t>
      </w:r>
      <w:r>
        <w:rPr>
          <w:rFonts w:ascii="Times New Roman" w:hAnsi="Times New Roman"/>
          <w:sz w:val="24"/>
        </w:rPr>
        <w:t xml:space="preserve"> a</w:t>
      </w:r>
      <w:r w:rsidR="009F2238">
        <w:rPr>
          <w:rFonts w:ascii="Times New Roman" w:hAnsi="Times New Roman"/>
          <w:sz w:val="24"/>
        </w:rPr>
        <w:t> </w:t>
      </w:r>
      <w:r>
        <w:rPr>
          <w:rFonts w:ascii="Times New Roman" w:hAnsi="Times New Roman"/>
          <w:sz w:val="24"/>
        </w:rPr>
        <w:t>bezplatné</w:t>
      </w:r>
      <w:r w:rsidR="00E94DD7">
        <w:rPr>
          <w:rFonts w:ascii="Times New Roman" w:hAnsi="Times New Roman"/>
          <w:sz w:val="24"/>
        </w:rPr>
        <w:t>ho</w:t>
      </w:r>
      <w:r>
        <w:rPr>
          <w:rFonts w:ascii="Times New Roman" w:hAnsi="Times New Roman"/>
          <w:sz w:val="24"/>
        </w:rPr>
        <w:t xml:space="preserve"> online zpřístupnění plných textů publikovaných vědeckých výsledků bez</w:t>
      </w:r>
      <w:r w:rsidR="009F2238">
        <w:rPr>
          <w:rFonts w:ascii="Times New Roman" w:hAnsi="Times New Roman"/>
          <w:sz w:val="24"/>
        </w:rPr>
        <w:t> </w:t>
      </w:r>
      <w:r>
        <w:rPr>
          <w:rFonts w:ascii="Times New Roman" w:hAnsi="Times New Roman"/>
          <w:sz w:val="24"/>
        </w:rPr>
        <w:t>omezení pro kohokoli.</w:t>
      </w:r>
    </w:p>
    <w:p w14:paraId="654EEF45" w14:textId="2776FFDB" w:rsidR="00990881" w:rsidRPr="00990881" w:rsidRDefault="00DE07BC" w:rsidP="005F7362">
      <w:pPr>
        <w:pStyle w:val="Nadpis3"/>
        <w:spacing w:line="240" w:lineRule="auto"/>
        <w:ind w:left="709"/>
      </w:pPr>
      <w:r>
        <w:t>Možnost pověřit ú</w:t>
      </w:r>
      <w:r w:rsidR="00990881" w:rsidRPr="00990881">
        <w:t xml:space="preserve">střední a jiné správní úřady zajišťováním mezinárodní spolupráce ve </w:t>
      </w:r>
      <w:r w:rsidR="006F694D">
        <w:t>výzkumu, vývoji a inovacích</w:t>
      </w:r>
    </w:p>
    <w:p w14:paraId="4F312590" w14:textId="1B4243D6" w:rsidR="00D7523B" w:rsidRDefault="002C1356" w:rsidP="005F7362">
      <w:pPr>
        <w:spacing w:after="120" w:line="240" w:lineRule="auto"/>
        <w:jc w:val="both"/>
        <w:rPr>
          <w:rFonts w:ascii="Times New Roman" w:hAnsi="Times New Roman"/>
          <w:sz w:val="24"/>
        </w:rPr>
      </w:pPr>
      <w:r>
        <w:rPr>
          <w:rFonts w:ascii="Times New Roman" w:hAnsi="Times New Roman"/>
          <w:sz w:val="24"/>
        </w:rPr>
        <w:t xml:space="preserve">Cílem je </w:t>
      </w:r>
      <w:r w:rsidR="00103A6C">
        <w:rPr>
          <w:rFonts w:ascii="Times New Roman" w:hAnsi="Times New Roman"/>
          <w:sz w:val="24"/>
        </w:rPr>
        <w:t>umožnit</w:t>
      </w:r>
      <w:r>
        <w:rPr>
          <w:rFonts w:ascii="Times New Roman" w:hAnsi="Times New Roman"/>
          <w:sz w:val="24"/>
        </w:rPr>
        <w:t xml:space="preserve"> </w:t>
      </w:r>
      <w:r w:rsidR="00103A6C">
        <w:rPr>
          <w:rFonts w:ascii="Times New Roman" w:hAnsi="Times New Roman"/>
          <w:sz w:val="24"/>
        </w:rPr>
        <w:t xml:space="preserve">ústředním </w:t>
      </w:r>
      <w:r w:rsidR="0053334A">
        <w:rPr>
          <w:rFonts w:ascii="Times New Roman" w:hAnsi="Times New Roman"/>
          <w:sz w:val="24"/>
        </w:rPr>
        <w:t xml:space="preserve">a jiným </w:t>
      </w:r>
      <w:r w:rsidR="00103A6C">
        <w:rPr>
          <w:rFonts w:ascii="Times New Roman" w:hAnsi="Times New Roman"/>
          <w:sz w:val="24"/>
        </w:rPr>
        <w:t xml:space="preserve">správním úřadům přímá jednání na mezinárodní úrovni s rovnocennými partnery ve své specifické oblasti výzkumu, vývoje a inovací. </w:t>
      </w:r>
    </w:p>
    <w:p w14:paraId="0C122E15" w14:textId="77777777" w:rsidR="00D95989" w:rsidRPr="0041238C" w:rsidRDefault="00D95989" w:rsidP="005F7362">
      <w:pPr>
        <w:pStyle w:val="Nadpis2"/>
        <w:keepNext/>
        <w:numPr>
          <w:ilvl w:val="1"/>
          <w:numId w:val="7"/>
        </w:numPr>
        <w:spacing w:after="120" w:line="240" w:lineRule="auto"/>
        <w:ind w:left="578" w:hanging="578"/>
      </w:pPr>
      <w:bookmarkStart w:id="81" w:name="_Toc397421011"/>
      <w:bookmarkStart w:id="82" w:name="_Toc397421263"/>
      <w:bookmarkStart w:id="83" w:name="_Toc397421515"/>
      <w:bookmarkStart w:id="84" w:name="_Toc397421012"/>
      <w:bookmarkStart w:id="85" w:name="_Toc397421264"/>
      <w:bookmarkStart w:id="86" w:name="_Toc397421516"/>
      <w:bookmarkStart w:id="87" w:name="_Ref396900998"/>
      <w:bookmarkStart w:id="88" w:name="_Toc426106320"/>
      <w:bookmarkStart w:id="89" w:name="_Toc439854122"/>
      <w:bookmarkStart w:id="90" w:name="_Toc439854188"/>
      <w:bookmarkEnd w:id="81"/>
      <w:bookmarkEnd w:id="82"/>
      <w:bookmarkEnd w:id="83"/>
      <w:bookmarkEnd w:id="84"/>
      <w:bookmarkEnd w:id="85"/>
      <w:bookmarkEnd w:id="86"/>
      <w:r w:rsidRPr="0041238C">
        <w:t>Zhodnocení rizika</w:t>
      </w:r>
      <w:bookmarkEnd w:id="87"/>
      <w:bookmarkEnd w:id="88"/>
      <w:bookmarkEnd w:id="89"/>
      <w:bookmarkEnd w:id="90"/>
    </w:p>
    <w:p w14:paraId="307E80A5" w14:textId="19B3A388" w:rsidR="00D95989" w:rsidRPr="0041238C" w:rsidRDefault="00D95989" w:rsidP="005F7362">
      <w:pPr>
        <w:spacing w:after="120" w:line="240" w:lineRule="auto"/>
        <w:jc w:val="both"/>
        <w:rPr>
          <w:rFonts w:ascii="Times New Roman" w:hAnsi="Times New Roman" w:cs="Times New Roman"/>
          <w:sz w:val="24"/>
          <w:szCs w:val="24"/>
        </w:rPr>
      </w:pPr>
      <w:bookmarkStart w:id="91" w:name="_Toc320275373"/>
      <w:bookmarkStart w:id="92" w:name="_Toc320277262"/>
      <w:bookmarkStart w:id="93" w:name="_Toc320277523"/>
      <w:bookmarkStart w:id="94" w:name="_Toc320277784"/>
      <w:bookmarkStart w:id="95" w:name="_Toc320278045"/>
      <w:bookmarkStart w:id="96" w:name="_Toc320278306"/>
      <w:bookmarkStart w:id="97" w:name="_Toc320278567"/>
      <w:bookmarkStart w:id="98" w:name="_Toc320278828"/>
      <w:bookmarkEnd w:id="91"/>
      <w:bookmarkEnd w:id="92"/>
      <w:bookmarkEnd w:id="93"/>
      <w:bookmarkEnd w:id="94"/>
      <w:bookmarkEnd w:id="95"/>
      <w:bookmarkEnd w:id="96"/>
      <w:bookmarkEnd w:id="97"/>
      <w:bookmarkEnd w:id="98"/>
      <w:r w:rsidRPr="0041238C">
        <w:rPr>
          <w:rFonts w:ascii="Times New Roman" w:hAnsi="Times New Roman" w:cs="Times New Roman"/>
          <w:sz w:val="24"/>
          <w:szCs w:val="24"/>
        </w:rPr>
        <w:t xml:space="preserve">V případě neefektivní podpory </w:t>
      </w:r>
      <w:r w:rsidR="006F694D">
        <w:rPr>
          <w:rFonts w:ascii="Times New Roman" w:hAnsi="Times New Roman" w:cs="Times New Roman"/>
          <w:sz w:val="24"/>
          <w:szCs w:val="24"/>
        </w:rPr>
        <w:t>výzkumu, vývoje a inovací</w:t>
      </w:r>
      <w:r w:rsidRPr="0041238C">
        <w:rPr>
          <w:rFonts w:ascii="Times New Roman" w:hAnsi="Times New Roman" w:cs="Times New Roman"/>
          <w:sz w:val="24"/>
          <w:szCs w:val="24"/>
        </w:rPr>
        <w:t xml:space="preserve"> hrozí další </w:t>
      </w:r>
      <w:r w:rsidRPr="0041238C">
        <w:rPr>
          <w:rFonts w:ascii="Times New Roman" w:hAnsi="Times New Roman" w:cs="Times New Roman"/>
          <w:b/>
          <w:sz w:val="24"/>
          <w:szCs w:val="24"/>
        </w:rPr>
        <w:t>ztráta konkurenceschopnosti</w:t>
      </w:r>
      <w:r w:rsidRPr="0041238C">
        <w:rPr>
          <w:rFonts w:ascii="Times New Roman" w:hAnsi="Times New Roman" w:cs="Times New Roman"/>
          <w:sz w:val="24"/>
          <w:szCs w:val="24"/>
        </w:rPr>
        <w:t xml:space="preserve"> ČR s celou řadou negativních ekonomických a sociálních konsekvencí.</w:t>
      </w:r>
      <w:r w:rsidR="00414F0A" w:rsidRPr="0041238C">
        <w:rPr>
          <w:rFonts w:ascii="Times New Roman" w:hAnsi="Times New Roman" w:cs="Times New Roman"/>
          <w:sz w:val="24"/>
          <w:szCs w:val="24"/>
        </w:rPr>
        <w:t xml:space="preserve"> Nástroje vhodné pro změnu situace dosud v české legislativě chybí nebo jsou zcela nedostatečné. </w:t>
      </w:r>
    </w:p>
    <w:p w14:paraId="001A0972" w14:textId="08C75B86" w:rsidR="00D95989" w:rsidRPr="0041238C" w:rsidRDefault="00D95989" w:rsidP="005F7362">
      <w:pPr>
        <w:spacing w:after="120" w:line="240" w:lineRule="auto"/>
        <w:jc w:val="both"/>
        <w:rPr>
          <w:rFonts w:ascii="Times New Roman" w:hAnsi="Times New Roman" w:cs="Times New Roman"/>
          <w:sz w:val="24"/>
          <w:szCs w:val="24"/>
        </w:rPr>
      </w:pPr>
      <w:r w:rsidRPr="0041238C">
        <w:rPr>
          <w:rFonts w:ascii="Times New Roman" w:hAnsi="Times New Roman" w:cs="Times New Roman"/>
          <w:sz w:val="24"/>
          <w:szCs w:val="24"/>
        </w:rPr>
        <w:t xml:space="preserve">Dalším významným rizikem je </w:t>
      </w:r>
      <w:r w:rsidRPr="0041238C">
        <w:rPr>
          <w:rFonts w:ascii="Times New Roman" w:hAnsi="Times New Roman" w:cs="Times New Roman"/>
          <w:b/>
          <w:sz w:val="24"/>
          <w:szCs w:val="24"/>
        </w:rPr>
        <w:t>nízká vazba mezi základním výzkumem a aplikovaným výzkumem na straně jedné a inovacemi na straně druhé</w:t>
      </w:r>
      <w:r w:rsidRPr="0041238C">
        <w:rPr>
          <w:rFonts w:ascii="Times New Roman" w:hAnsi="Times New Roman" w:cs="Times New Roman"/>
          <w:sz w:val="24"/>
          <w:szCs w:val="24"/>
        </w:rPr>
        <w:t>. Vynakládané prostředky na</w:t>
      </w:r>
      <w:r w:rsidR="008E31E5">
        <w:rPr>
          <w:rFonts w:ascii="Times New Roman" w:hAnsi="Times New Roman" w:cs="Times New Roman"/>
          <w:sz w:val="24"/>
          <w:szCs w:val="24"/>
        </w:rPr>
        <w:t> </w:t>
      </w:r>
      <w:r w:rsidRPr="0041238C">
        <w:rPr>
          <w:rFonts w:ascii="Times New Roman" w:hAnsi="Times New Roman" w:cs="Times New Roman"/>
          <w:sz w:val="24"/>
          <w:szCs w:val="24"/>
        </w:rPr>
        <w:t xml:space="preserve">výzkum a vývoj se tak zatím příliš neprojevují v podobě inovací a podpoře hospodářského růstu, ale směřují spíše k tvorbě publikací. V souvislosti s realizací OP </w:t>
      </w:r>
      <w:proofErr w:type="spellStart"/>
      <w:r w:rsidRPr="0041238C">
        <w:rPr>
          <w:rFonts w:ascii="Times New Roman" w:hAnsi="Times New Roman" w:cs="Times New Roman"/>
          <w:sz w:val="24"/>
          <w:szCs w:val="24"/>
        </w:rPr>
        <w:t>VaVpI</w:t>
      </w:r>
      <w:proofErr w:type="spellEnd"/>
      <w:r w:rsidRPr="0041238C">
        <w:rPr>
          <w:rFonts w:ascii="Times New Roman" w:hAnsi="Times New Roman" w:cs="Times New Roman"/>
          <w:sz w:val="24"/>
          <w:szCs w:val="24"/>
        </w:rPr>
        <w:t xml:space="preserve">, jako zdroje nejvyšších investic do infrastruktury, se ukazuje obtížná </w:t>
      </w:r>
      <w:proofErr w:type="spellStart"/>
      <w:r w:rsidRPr="0041238C">
        <w:rPr>
          <w:rFonts w:ascii="Times New Roman" w:hAnsi="Times New Roman" w:cs="Times New Roman"/>
          <w:sz w:val="24"/>
          <w:szCs w:val="24"/>
        </w:rPr>
        <w:t>financovatelnost</w:t>
      </w:r>
      <w:proofErr w:type="spellEnd"/>
      <w:r w:rsidRPr="0041238C">
        <w:rPr>
          <w:rFonts w:ascii="Times New Roman" w:hAnsi="Times New Roman" w:cs="Times New Roman"/>
          <w:sz w:val="24"/>
          <w:szCs w:val="24"/>
        </w:rPr>
        <w:t xml:space="preserve"> celého systému </w:t>
      </w:r>
      <w:r w:rsidR="006F694D">
        <w:rPr>
          <w:rFonts w:ascii="Times New Roman" w:hAnsi="Times New Roman" w:cs="Times New Roman"/>
          <w:sz w:val="24"/>
          <w:szCs w:val="24"/>
        </w:rPr>
        <w:t>výzkumu, vývoje a inovací</w:t>
      </w:r>
      <w:r w:rsidRPr="0041238C">
        <w:rPr>
          <w:rFonts w:ascii="Times New Roman" w:hAnsi="Times New Roman" w:cs="Times New Roman"/>
          <w:sz w:val="24"/>
          <w:szCs w:val="24"/>
        </w:rPr>
        <w:t xml:space="preserve"> zejména po roce 2020 (po skončení současného programovacího období)</w:t>
      </w:r>
      <w:r w:rsidR="000A269D" w:rsidRPr="0041238C">
        <w:rPr>
          <w:rFonts w:ascii="Times New Roman" w:hAnsi="Times New Roman" w:cs="Times New Roman"/>
          <w:sz w:val="24"/>
          <w:szCs w:val="24"/>
        </w:rPr>
        <w:t xml:space="preserve">, přičemž lze presumovat, že bez dostatečné podpory </w:t>
      </w:r>
      <w:r w:rsidR="006F694D">
        <w:rPr>
          <w:rFonts w:ascii="Times New Roman" w:hAnsi="Times New Roman" w:cs="Times New Roman"/>
          <w:sz w:val="24"/>
          <w:szCs w:val="24"/>
        </w:rPr>
        <w:t>výzkumu, vývoje a inovací</w:t>
      </w:r>
      <w:r w:rsidR="000A269D" w:rsidRPr="0041238C">
        <w:rPr>
          <w:rFonts w:ascii="Times New Roman" w:hAnsi="Times New Roman" w:cs="Times New Roman"/>
          <w:sz w:val="24"/>
          <w:szCs w:val="24"/>
        </w:rPr>
        <w:t xml:space="preserve"> z veřejných rozpočtů dojde k poklesu rozsahu a kvality </w:t>
      </w:r>
      <w:r w:rsidR="006F694D">
        <w:rPr>
          <w:rFonts w:ascii="Times New Roman" w:hAnsi="Times New Roman" w:cs="Times New Roman"/>
          <w:sz w:val="24"/>
          <w:szCs w:val="24"/>
        </w:rPr>
        <w:t>výzkumu, vývoje a inovací</w:t>
      </w:r>
      <w:r w:rsidR="000A269D" w:rsidRPr="0041238C">
        <w:rPr>
          <w:rFonts w:ascii="Times New Roman" w:hAnsi="Times New Roman" w:cs="Times New Roman"/>
          <w:sz w:val="24"/>
          <w:szCs w:val="24"/>
        </w:rPr>
        <w:t xml:space="preserve"> v ČR</w:t>
      </w:r>
      <w:r w:rsidRPr="0041238C">
        <w:rPr>
          <w:rFonts w:ascii="Times New Roman" w:hAnsi="Times New Roman" w:cs="Times New Roman"/>
          <w:sz w:val="24"/>
          <w:szCs w:val="24"/>
        </w:rPr>
        <w:t>.</w:t>
      </w:r>
    </w:p>
    <w:p w14:paraId="01E9032E" w14:textId="068CC78A" w:rsidR="00D95989" w:rsidRPr="0041238C" w:rsidRDefault="00D95989" w:rsidP="005F7362">
      <w:pPr>
        <w:spacing w:after="120" w:line="240" w:lineRule="auto"/>
        <w:jc w:val="both"/>
        <w:rPr>
          <w:rFonts w:ascii="Times New Roman" w:hAnsi="Times New Roman" w:cs="Times New Roman"/>
          <w:sz w:val="24"/>
          <w:szCs w:val="24"/>
        </w:rPr>
      </w:pPr>
      <w:r w:rsidRPr="0041238C">
        <w:rPr>
          <w:rFonts w:ascii="Times New Roman" w:hAnsi="Times New Roman" w:cs="Times New Roman"/>
          <w:sz w:val="24"/>
          <w:szCs w:val="24"/>
        </w:rPr>
        <w:t>Řešení problému se ukazuje naléhavé, neboť v současné ekonomické a hospodářské situaci lze přetrvávající pozici České republiky ve vztahu k vyspělým zemím Evropské unie, ale i dalším mimoevropským zemím, začít posilovat efektivním využíváním prostředků na</w:t>
      </w:r>
      <w:r w:rsidR="006F694D">
        <w:rPr>
          <w:rFonts w:ascii="Times New Roman" w:hAnsi="Times New Roman" w:cs="Times New Roman"/>
          <w:sz w:val="24"/>
          <w:szCs w:val="24"/>
        </w:rPr>
        <w:t> výzkum, vývoj a inovace</w:t>
      </w:r>
      <w:r w:rsidR="004A10CD" w:rsidRPr="0041238C">
        <w:rPr>
          <w:rFonts w:ascii="Times New Roman" w:hAnsi="Times New Roman" w:cs="Times New Roman"/>
          <w:sz w:val="24"/>
          <w:szCs w:val="24"/>
        </w:rPr>
        <w:t xml:space="preserve"> </w:t>
      </w:r>
      <w:r w:rsidRPr="0041238C">
        <w:rPr>
          <w:rFonts w:ascii="Times New Roman" w:hAnsi="Times New Roman" w:cs="Times New Roman"/>
          <w:sz w:val="24"/>
          <w:szCs w:val="24"/>
        </w:rPr>
        <w:t xml:space="preserve">a zejména uplatněním jejich výsledků. </w:t>
      </w:r>
    </w:p>
    <w:p w14:paraId="1CD8B0E7" w14:textId="24436639" w:rsidR="0041238C" w:rsidRPr="0041238C" w:rsidRDefault="0041238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Současně nedostatečná právní úprava mechanismu inovačních aktivit, včetně dalších nástrojů podpory, které evropské předpisy umožňují, by i nadále bránila v rozvoji české ekonomiky správn</w:t>
      </w:r>
      <w:r w:rsidR="007A7B08">
        <w:rPr>
          <w:rFonts w:ascii="Times New Roman" w:hAnsi="Times New Roman" w:cs="Times New Roman"/>
          <w:sz w:val="24"/>
          <w:szCs w:val="24"/>
        </w:rPr>
        <w:t>ý</w:t>
      </w:r>
      <w:r>
        <w:rPr>
          <w:rFonts w:ascii="Times New Roman" w:hAnsi="Times New Roman" w:cs="Times New Roman"/>
          <w:sz w:val="24"/>
          <w:szCs w:val="24"/>
        </w:rPr>
        <w:t>m směrem.</w:t>
      </w:r>
    </w:p>
    <w:p w14:paraId="40074836" w14:textId="302D13CF" w:rsidR="00D95989" w:rsidRPr="0041238C" w:rsidRDefault="00D95989" w:rsidP="005F7362">
      <w:pPr>
        <w:spacing w:after="120" w:line="240" w:lineRule="auto"/>
        <w:jc w:val="both"/>
        <w:rPr>
          <w:rFonts w:ascii="Times New Roman" w:hAnsi="Times New Roman" w:cs="Times New Roman"/>
          <w:sz w:val="24"/>
          <w:szCs w:val="24"/>
        </w:rPr>
      </w:pPr>
      <w:r w:rsidRPr="0041238C">
        <w:rPr>
          <w:rFonts w:ascii="Times New Roman" w:hAnsi="Times New Roman" w:cs="Times New Roman"/>
          <w:sz w:val="24"/>
          <w:szCs w:val="24"/>
        </w:rPr>
        <w:t xml:space="preserve">Na základě výše uvedeného lze tedy konstatovat, že neřešení problémů či nedostatečné (absentující) úpravy v oblasti financování </w:t>
      </w:r>
      <w:r w:rsidR="006F694D">
        <w:rPr>
          <w:rFonts w:ascii="Times New Roman" w:hAnsi="Times New Roman" w:cs="Times New Roman"/>
          <w:sz w:val="24"/>
          <w:szCs w:val="24"/>
        </w:rPr>
        <w:t>výzkumu, vývoje a inovací</w:t>
      </w:r>
      <w:r w:rsidRPr="0041238C">
        <w:rPr>
          <w:rFonts w:ascii="Times New Roman" w:hAnsi="Times New Roman" w:cs="Times New Roman"/>
          <w:sz w:val="24"/>
          <w:szCs w:val="24"/>
        </w:rPr>
        <w:t xml:space="preserve">, tedy zejména chybějící jednotná a komplexní právní úprava, představuje výrazné riziko. </w:t>
      </w:r>
    </w:p>
    <w:p w14:paraId="726A2598" w14:textId="77777777" w:rsidR="00D95989" w:rsidRPr="00496A04" w:rsidRDefault="00D95989" w:rsidP="005F7362">
      <w:pPr>
        <w:pStyle w:val="Nadpis1"/>
        <w:keepNext/>
        <w:spacing w:before="360" w:after="120" w:line="240" w:lineRule="auto"/>
        <w:ind w:left="357" w:hanging="357"/>
        <w:rPr>
          <w:rFonts w:cs="Arial"/>
        </w:rPr>
      </w:pPr>
      <w:bookmarkStart w:id="99" w:name="_Toc412533271"/>
      <w:bookmarkStart w:id="100" w:name="_Toc412534999"/>
      <w:bookmarkStart w:id="101" w:name="_Toc412545220"/>
      <w:bookmarkStart w:id="102" w:name="_Toc396932081"/>
      <w:bookmarkStart w:id="103" w:name="_Toc426106321"/>
      <w:bookmarkStart w:id="104" w:name="_Toc439854123"/>
      <w:bookmarkStart w:id="105" w:name="_Toc439854189"/>
      <w:bookmarkEnd w:id="99"/>
      <w:bookmarkEnd w:id="100"/>
      <w:bookmarkEnd w:id="101"/>
      <w:r w:rsidRPr="00496A04">
        <w:rPr>
          <w:rFonts w:cs="Arial"/>
        </w:rPr>
        <w:lastRenderedPageBreak/>
        <w:t>Návrh variant řešení</w:t>
      </w:r>
      <w:bookmarkStart w:id="106" w:name="_Toc394999756"/>
      <w:bookmarkStart w:id="107" w:name="_Toc397421519"/>
      <w:bookmarkEnd w:id="102"/>
      <w:bookmarkEnd w:id="103"/>
      <w:bookmarkEnd w:id="104"/>
      <w:bookmarkEnd w:id="105"/>
      <w:bookmarkEnd w:id="106"/>
      <w:bookmarkEnd w:id="107"/>
    </w:p>
    <w:p w14:paraId="6FACED9E" w14:textId="44805F6F" w:rsidR="002E6D90" w:rsidRPr="002E6D90" w:rsidRDefault="002E6D90" w:rsidP="005F7362">
      <w:pPr>
        <w:spacing w:after="120" w:line="240" w:lineRule="auto"/>
        <w:jc w:val="both"/>
        <w:rPr>
          <w:rFonts w:ascii="Times New Roman" w:hAnsi="Times New Roman" w:cs="Times New Roman"/>
          <w:sz w:val="24"/>
          <w:szCs w:val="24"/>
        </w:rPr>
      </w:pPr>
      <w:r w:rsidRPr="002E6D90">
        <w:rPr>
          <w:rFonts w:ascii="Times New Roman" w:hAnsi="Times New Roman" w:cs="Times New Roman"/>
          <w:sz w:val="24"/>
          <w:szCs w:val="24"/>
        </w:rPr>
        <w:t xml:space="preserve">Opakované problémy a nedostatečná procesní úprava v oblasti </w:t>
      </w:r>
      <w:r w:rsidR="006F694D">
        <w:rPr>
          <w:rFonts w:ascii="Times New Roman" w:hAnsi="Times New Roman" w:cs="Times New Roman"/>
          <w:sz w:val="24"/>
          <w:szCs w:val="24"/>
        </w:rPr>
        <w:t>výzkumu, vývoje a inovací</w:t>
      </w:r>
      <w:r w:rsidRPr="002E6D90">
        <w:rPr>
          <w:rFonts w:ascii="Times New Roman" w:hAnsi="Times New Roman" w:cs="Times New Roman"/>
          <w:sz w:val="24"/>
          <w:szCs w:val="24"/>
        </w:rPr>
        <w:t xml:space="preserve"> ukazují, že současný stav je nadále neudržitelný. Jak vyplynulo z řady jednání s vědeckou obcí, příjemci i poskytovateli, po změně stávajících poměrů volají všechny dotčené subjekty. </w:t>
      </w:r>
    </w:p>
    <w:p w14:paraId="1187C13A" w14:textId="7A169D20" w:rsidR="002E6D90" w:rsidRDefault="002E6D90" w:rsidP="005F7362">
      <w:pPr>
        <w:spacing w:after="120" w:line="240" w:lineRule="auto"/>
        <w:jc w:val="both"/>
        <w:rPr>
          <w:rFonts w:ascii="Times New Roman" w:hAnsi="Times New Roman" w:cs="Times New Roman"/>
          <w:sz w:val="24"/>
          <w:szCs w:val="24"/>
        </w:rPr>
      </w:pPr>
      <w:r w:rsidRPr="002E6D90">
        <w:rPr>
          <w:rFonts w:ascii="Times New Roman" w:hAnsi="Times New Roman" w:cs="Times New Roman"/>
          <w:sz w:val="24"/>
          <w:szCs w:val="24"/>
        </w:rPr>
        <w:t>Na základě rozsáhlých diskuzí nejen v rámci pracovní skupiny pro přípravu novely zákona (ve složení viz bod 7), ale také s ostatními zainteresovanými institucemi v oblasti výzkumu, vývoje a inovací, kde se podrobně projednávaly postupně všechny oblasti navrhovaných změn, a také na základě zadání Rady pro výzkum, vývoj a inovace, je jediné věcné řešení, a</w:t>
      </w:r>
      <w:r w:rsidR="00197527">
        <w:rPr>
          <w:rFonts w:ascii="Times New Roman" w:hAnsi="Times New Roman" w:cs="Times New Roman"/>
          <w:sz w:val="24"/>
          <w:szCs w:val="24"/>
        </w:rPr>
        <w:t> </w:t>
      </w:r>
      <w:r w:rsidRPr="002E6D90">
        <w:rPr>
          <w:rFonts w:ascii="Times New Roman" w:hAnsi="Times New Roman" w:cs="Times New Roman"/>
          <w:sz w:val="24"/>
          <w:szCs w:val="24"/>
        </w:rPr>
        <w:t>to</w:t>
      </w:r>
      <w:r w:rsidR="00197527">
        <w:rPr>
          <w:rFonts w:ascii="Times New Roman" w:hAnsi="Times New Roman" w:cs="Times New Roman"/>
          <w:sz w:val="24"/>
          <w:szCs w:val="24"/>
        </w:rPr>
        <w:t> </w:t>
      </w:r>
      <w:r w:rsidRPr="002E6D90">
        <w:rPr>
          <w:rFonts w:ascii="Times New Roman" w:hAnsi="Times New Roman" w:cs="Times New Roman"/>
          <w:sz w:val="24"/>
          <w:szCs w:val="24"/>
        </w:rPr>
        <w:t>varianta 1. Z důvodu výše uvedeného se nezvažovaly další varianty.</w:t>
      </w:r>
    </w:p>
    <w:p w14:paraId="16738D3B" w14:textId="1490DBD1" w:rsidR="002E6D90" w:rsidRPr="002E6D90" w:rsidRDefault="002E6D90"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Ideálním </w:t>
      </w:r>
      <w:proofErr w:type="spellStart"/>
      <w:r>
        <w:rPr>
          <w:rFonts w:ascii="Times New Roman" w:hAnsi="Times New Roman" w:cs="Times New Roman"/>
          <w:sz w:val="24"/>
          <w:szCs w:val="24"/>
        </w:rPr>
        <w:t>technicko-legislativním</w:t>
      </w:r>
      <w:proofErr w:type="spellEnd"/>
      <w:r>
        <w:rPr>
          <w:rFonts w:ascii="Times New Roman" w:hAnsi="Times New Roman" w:cs="Times New Roman"/>
          <w:sz w:val="24"/>
          <w:szCs w:val="24"/>
        </w:rPr>
        <w:t xml:space="preserve"> řešením k realizaci navrhovaných změn je provedení velké novely zákona. Novelou sice nelze získat novou strukturu zákona a dosáhnout významnějšího zjednodušení, ale do zákona se zapracují všechny potřebné změny v příznivém časovém horizontu. Tento způsob legislativní úpravy byl vybrán i s vědomím toho, že by nemělo dojít k zásahu do působnosti jednotlivých aktérů, což by nový zákon jistě vyvolal. Současně by se opět rozpoutala diskuze týkající se otázky zřízení nového ministerstva. Tyto diskuze skončily vždy bezvýsledně. </w:t>
      </w:r>
    </w:p>
    <w:p w14:paraId="6D311A39" w14:textId="4EF1C16B" w:rsidR="000E4929" w:rsidRDefault="000E4929" w:rsidP="005F7362">
      <w:pPr>
        <w:spacing w:after="120" w:line="240" w:lineRule="auto"/>
        <w:jc w:val="both"/>
        <w:rPr>
          <w:rFonts w:ascii="Times New Roman" w:hAnsi="Times New Roman" w:cs="Times New Roman"/>
          <w:b/>
          <w:sz w:val="24"/>
          <w:szCs w:val="24"/>
        </w:rPr>
      </w:pPr>
      <w:r w:rsidRPr="000E4929">
        <w:rPr>
          <w:rFonts w:ascii="Times New Roman" w:hAnsi="Times New Roman" w:cs="Times New Roman"/>
          <w:b/>
          <w:sz w:val="24"/>
          <w:szCs w:val="24"/>
        </w:rPr>
        <w:t xml:space="preserve">Varianta 0: </w:t>
      </w:r>
      <w:r w:rsidR="002F2373">
        <w:rPr>
          <w:rFonts w:ascii="Times New Roman" w:hAnsi="Times New Roman" w:cs="Times New Roman"/>
          <w:b/>
          <w:sz w:val="24"/>
          <w:szCs w:val="24"/>
        </w:rPr>
        <w:t>Z</w:t>
      </w:r>
      <w:r w:rsidRPr="000E4929">
        <w:rPr>
          <w:rFonts w:ascii="Times New Roman" w:hAnsi="Times New Roman" w:cs="Times New Roman"/>
          <w:b/>
          <w:sz w:val="24"/>
          <w:szCs w:val="24"/>
        </w:rPr>
        <w:t>achování současného stavu</w:t>
      </w:r>
    </w:p>
    <w:p w14:paraId="51D0FB7B" w14:textId="404EF286" w:rsidR="00C27CD4" w:rsidRPr="00C27CD4" w:rsidRDefault="00C27CD4" w:rsidP="005F7362">
      <w:pPr>
        <w:spacing w:after="120" w:line="240" w:lineRule="auto"/>
        <w:jc w:val="both"/>
        <w:rPr>
          <w:rFonts w:ascii="Times New Roman" w:hAnsi="Times New Roman" w:cs="Times New Roman"/>
          <w:sz w:val="24"/>
          <w:szCs w:val="24"/>
        </w:rPr>
      </w:pPr>
      <w:r w:rsidRPr="00C27CD4">
        <w:rPr>
          <w:rFonts w:ascii="Times New Roman" w:hAnsi="Times New Roman" w:cs="Times New Roman"/>
          <w:sz w:val="24"/>
          <w:szCs w:val="24"/>
        </w:rPr>
        <w:t xml:space="preserve">S nulovou </w:t>
      </w:r>
      <w:r>
        <w:rPr>
          <w:rFonts w:ascii="Times New Roman" w:hAnsi="Times New Roman" w:cs="Times New Roman"/>
          <w:sz w:val="24"/>
          <w:szCs w:val="24"/>
        </w:rPr>
        <w:t>variantou j</w:t>
      </w:r>
      <w:r w:rsidRPr="00C27CD4">
        <w:rPr>
          <w:rFonts w:ascii="Times New Roman" w:hAnsi="Times New Roman" w:cs="Times New Roman"/>
          <w:sz w:val="24"/>
          <w:szCs w:val="24"/>
        </w:rPr>
        <w:t xml:space="preserve">sou spojena </w:t>
      </w:r>
      <w:r>
        <w:rPr>
          <w:rFonts w:ascii="Times New Roman" w:hAnsi="Times New Roman" w:cs="Times New Roman"/>
          <w:sz w:val="24"/>
          <w:szCs w:val="24"/>
        </w:rPr>
        <w:t xml:space="preserve">především </w:t>
      </w:r>
      <w:r w:rsidRPr="00C27CD4">
        <w:rPr>
          <w:rFonts w:ascii="Times New Roman" w:hAnsi="Times New Roman" w:cs="Times New Roman"/>
          <w:sz w:val="24"/>
          <w:szCs w:val="24"/>
        </w:rPr>
        <w:t>negativa, jejichž neřešení může vést k</w:t>
      </w:r>
      <w:r w:rsidR="005F7362">
        <w:rPr>
          <w:rFonts w:ascii="Times New Roman" w:hAnsi="Times New Roman" w:cs="Times New Roman"/>
          <w:sz w:val="24"/>
          <w:szCs w:val="24"/>
        </w:rPr>
        <w:t> </w:t>
      </w:r>
      <w:r w:rsidRPr="00C27CD4">
        <w:rPr>
          <w:rFonts w:ascii="Times New Roman" w:hAnsi="Times New Roman" w:cs="Times New Roman"/>
          <w:sz w:val="24"/>
          <w:szCs w:val="24"/>
        </w:rPr>
        <w:t xml:space="preserve">prohloubení stávajících problémů, nejistotě v následujících letech a v dlouhodobém horizontu k neudržitelnosti funkčního systému. </w:t>
      </w:r>
      <w:r>
        <w:rPr>
          <w:rFonts w:ascii="Times New Roman" w:hAnsi="Times New Roman" w:cs="Times New Roman"/>
          <w:sz w:val="24"/>
          <w:szCs w:val="24"/>
        </w:rPr>
        <w:t>Zachování současného stavu by nevedlo ke stanoveným cílům.</w:t>
      </w:r>
    </w:p>
    <w:p w14:paraId="0FC7ED07" w14:textId="177284A5" w:rsidR="000E4929" w:rsidRPr="000E4929" w:rsidRDefault="000E4929" w:rsidP="005F7362">
      <w:pPr>
        <w:keepNext/>
        <w:spacing w:after="120" w:line="240" w:lineRule="auto"/>
        <w:jc w:val="both"/>
        <w:rPr>
          <w:rFonts w:ascii="Times New Roman" w:hAnsi="Times New Roman" w:cs="Times New Roman"/>
          <w:b/>
          <w:sz w:val="24"/>
          <w:szCs w:val="24"/>
        </w:rPr>
      </w:pPr>
      <w:r w:rsidRPr="000E4929">
        <w:rPr>
          <w:rFonts w:ascii="Times New Roman" w:hAnsi="Times New Roman" w:cs="Times New Roman"/>
          <w:b/>
          <w:sz w:val="24"/>
          <w:szCs w:val="24"/>
        </w:rPr>
        <w:t xml:space="preserve">Varianta 1: </w:t>
      </w:r>
    </w:p>
    <w:p w14:paraId="40D90024" w14:textId="6C482EB2" w:rsidR="00273028" w:rsidRDefault="00C64519" w:rsidP="005F7362">
      <w:pPr>
        <w:keepNext/>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Nové nástroje podpory inovací </w:t>
      </w:r>
    </w:p>
    <w:p w14:paraId="6F96CAC4" w14:textId="12C94CC3" w:rsidR="00273028" w:rsidRDefault="00273028" w:rsidP="005F7362">
      <w:pPr>
        <w:keepNext/>
        <w:spacing w:after="120" w:line="240" w:lineRule="auto"/>
        <w:jc w:val="both"/>
        <w:rPr>
          <w:rFonts w:ascii="Times New Roman" w:hAnsi="Times New Roman" w:cs="Times New Roman"/>
          <w:sz w:val="24"/>
          <w:szCs w:val="24"/>
        </w:rPr>
      </w:pPr>
      <w:r w:rsidRPr="00273028">
        <w:rPr>
          <w:rFonts w:ascii="Times New Roman" w:hAnsi="Times New Roman" w:cs="Times New Roman"/>
          <w:sz w:val="24"/>
          <w:szCs w:val="24"/>
        </w:rPr>
        <w:t>Podporu inovací má za cíl řada strategických dokumentů v čele s Inovační strategií České republiky 2019– 2030. Nyní je nezbytné promítnout podporu inovací do legislativního textu. S rozšířením zákona o podporu inovací úzce souvisí i možnost využití jiných forem podpory, než jsou dotace, které umožňuje článek 5 GBER, jako jsou subvence úr</w:t>
      </w:r>
      <w:r w:rsidR="008E31E5">
        <w:rPr>
          <w:rFonts w:ascii="Times New Roman" w:hAnsi="Times New Roman" w:cs="Times New Roman"/>
          <w:sz w:val="24"/>
          <w:szCs w:val="24"/>
        </w:rPr>
        <w:t>okových sazeb, půjčky a záruky.</w:t>
      </w:r>
    </w:p>
    <w:p w14:paraId="2737CD56" w14:textId="1A26DCF4" w:rsidR="005F75AC" w:rsidRDefault="005F75A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souvislosti s tím bude zákonem ustanoven nový ústřední správní úřad pro inovace, a to Ministerstvo průmyslu a obchodu, které bude zajišťovat administraci procesů spojených s podporou inovací.</w:t>
      </w:r>
      <w:r w:rsidR="005369BA">
        <w:rPr>
          <w:rFonts w:ascii="Times New Roman" w:hAnsi="Times New Roman" w:cs="Times New Roman"/>
          <w:sz w:val="24"/>
          <w:szCs w:val="24"/>
        </w:rPr>
        <w:t xml:space="preserve"> Toto ministerstvo je nejvhodnějším </w:t>
      </w:r>
      <w:r w:rsidR="00413934">
        <w:rPr>
          <w:rFonts w:ascii="Times New Roman" w:hAnsi="Times New Roman" w:cs="Times New Roman"/>
          <w:sz w:val="24"/>
          <w:szCs w:val="24"/>
        </w:rPr>
        <w:t>resortem s ohledem n</w:t>
      </w:r>
      <w:r w:rsidR="008E1E81">
        <w:rPr>
          <w:rFonts w:ascii="Times New Roman" w:hAnsi="Times New Roman" w:cs="Times New Roman"/>
          <w:sz w:val="24"/>
          <w:szCs w:val="24"/>
        </w:rPr>
        <w:t>a skutečnost, že</w:t>
      </w:r>
      <w:r w:rsidR="00271C57">
        <w:rPr>
          <w:rFonts w:ascii="Times New Roman" w:hAnsi="Times New Roman" w:cs="Times New Roman"/>
          <w:sz w:val="24"/>
          <w:szCs w:val="24"/>
        </w:rPr>
        <w:t> </w:t>
      </w:r>
      <w:r w:rsidR="008E1E81">
        <w:rPr>
          <w:rFonts w:ascii="Times New Roman" w:hAnsi="Times New Roman" w:cs="Times New Roman"/>
          <w:sz w:val="24"/>
          <w:szCs w:val="24"/>
        </w:rPr>
        <w:t>dle zákona č. 2/1969 Sb., o zřízení ministerstev a jiných ústředních orgánů státní správy České republiky, ve znění pozdějších předpisů, je Ministerstvo průmyslu a obchodu ústředním orgánem státní správy mj. pro průmyslový výzkum, rozvoj techniky a technologií a věci malých a středních podniků a pro věci živností.</w:t>
      </w:r>
    </w:p>
    <w:p w14:paraId="1B0FA027" w14:textId="59251878" w:rsidR="00E60687" w:rsidRDefault="00D00459" w:rsidP="005F7362">
      <w:pPr>
        <w:spacing w:after="120" w:line="240" w:lineRule="auto"/>
        <w:jc w:val="both"/>
        <w:rPr>
          <w:rFonts w:ascii="Times New Roman" w:hAnsi="Times New Roman"/>
          <w:sz w:val="24"/>
        </w:rPr>
      </w:pPr>
      <w:r>
        <w:rPr>
          <w:rFonts w:ascii="Times New Roman" w:hAnsi="Times New Roman"/>
          <w:sz w:val="24"/>
        </w:rPr>
        <w:t>S</w:t>
      </w:r>
      <w:r w:rsidR="00E60687" w:rsidRPr="00301506">
        <w:rPr>
          <w:rFonts w:ascii="Times New Roman" w:hAnsi="Times New Roman"/>
          <w:sz w:val="24"/>
        </w:rPr>
        <w:t>e zavedením nových nástrojů na podporu inovací je třeba upravit procesy výběru návrhů projektů, hodnocení a rozhodování, stejně jako neměnnost lhůt, dosud univerzálně platných pro všechny situace.</w:t>
      </w:r>
    </w:p>
    <w:p w14:paraId="2BF9496D" w14:textId="285F4975" w:rsidR="00E60687" w:rsidRPr="00E60687"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Poskytovatel by měl proto mít v případě podpory inovací možnost upravit některé části veřejné soutěže ve výzkumu, vývoji a inovacích a tyto změny uvést v programu výzkumu, vývoje a inovací, který jako dosud bude schvalovat vláda. Účelem nové úpravy je rozšířit a</w:t>
      </w:r>
      <w:r w:rsidR="009F2238">
        <w:rPr>
          <w:rFonts w:ascii="Times New Roman" w:hAnsi="Times New Roman" w:cs="Times New Roman"/>
          <w:sz w:val="24"/>
          <w:szCs w:val="24"/>
        </w:rPr>
        <w:t> </w:t>
      </w:r>
      <w:r w:rsidRPr="00E60687">
        <w:rPr>
          <w:rFonts w:ascii="Times New Roman" w:hAnsi="Times New Roman" w:cs="Times New Roman"/>
          <w:sz w:val="24"/>
          <w:szCs w:val="24"/>
        </w:rPr>
        <w:t>zjednodušit možnosti, kterými disponuje poskytovatel při výběru návrhů projektů k</w:t>
      </w:r>
      <w:r w:rsidR="009F2238">
        <w:rPr>
          <w:rFonts w:ascii="Times New Roman" w:hAnsi="Times New Roman" w:cs="Times New Roman"/>
          <w:sz w:val="24"/>
          <w:szCs w:val="24"/>
        </w:rPr>
        <w:t> </w:t>
      </w:r>
      <w:r w:rsidRPr="00E60687">
        <w:rPr>
          <w:rFonts w:ascii="Times New Roman" w:hAnsi="Times New Roman" w:cs="Times New Roman"/>
          <w:sz w:val="24"/>
          <w:szCs w:val="24"/>
        </w:rPr>
        <w:t>pozdějšímu financování tak, aby lépe vyhověl povaze a zaměření jím navrhovaného programu zaměřeného na inovace.</w:t>
      </w:r>
    </w:p>
    <w:p w14:paraId="1582A7DA" w14:textId="65162A83" w:rsidR="00E60687" w:rsidRPr="00E60687" w:rsidRDefault="00E60687" w:rsidP="008E31E5">
      <w:pPr>
        <w:keepNext/>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lastRenderedPageBreak/>
        <w:t xml:space="preserve">Navržené řešení </w:t>
      </w:r>
      <w:r>
        <w:rPr>
          <w:rFonts w:ascii="Times New Roman" w:hAnsi="Times New Roman" w:cs="Times New Roman"/>
          <w:sz w:val="24"/>
          <w:szCs w:val="24"/>
        </w:rPr>
        <w:t>je:</w:t>
      </w:r>
    </w:p>
    <w:p w14:paraId="506E1416" w14:textId="0D164108" w:rsidR="00E60687" w:rsidRPr="00EA6124" w:rsidRDefault="00E60687" w:rsidP="008E31E5">
      <w:pPr>
        <w:pStyle w:val="Odstavecseseznamem"/>
        <w:keepNext/>
        <w:numPr>
          <w:ilvl w:val="1"/>
          <w:numId w:val="42"/>
        </w:numPr>
        <w:spacing w:after="120" w:line="240" w:lineRule="auto"/>
        <w:ind w:left="567" w:hanging="425"/>
        <w:jc w:val="both"/>
        <w:rPr>
          <w:rFonts w:ascii="Times New Roman" w:hAnsi="Times New Roman"/>
          <w:sz w:val="24"/>
        </w:rPr>
      </w:pPr>
      <w:r w:rsidRPr="00EA6124">
        <w:rPr>
          <w:rFonts w:ascii="Times New Roman" w:hAnsi="Times New Roman"/>
          <w:sz w:val="24"/>
        </w:rPr>
        <w:t xml:space="preserve">rozšíření forem podpory tak, že kromě dotace bude pro případ inovací umožněno využít v souladu s rozpočtovými pravidly také </w:t>
      </w:r>
      <w:r w:rsidR="00D00459" w:rsidRPr="00EA6124">
        <w:rPr>
          <w:rFonts w:ascii="Times New Roman" w:hAnsi="Times New Roman"/>
          <w:sz w:val="24"/>
        </w:rPr>
        <w:t>další formy podpory</w:t>
      </w:r>
      <w:r w:rsidRPr="00EA6124">
        <w:rPr>
          <w:rFonts w:ascii="Times New Roman" w:hAnsi="Times New Roman"/>
          <w:sz w:val="24"/>
        </w:rPr>
        <w:t>,</w:t>
      </w:r>
    </w:p>
    <w:p w14:paraId="2CED9FB9" w14:textId="2EC0E070" w:rsidR="00E60687" w:rsidRPr="008E31E5" w:rsidRDefault="00E60687" w:rsidP="008E31E5">
      <w:pPr>
        <w:pStyle w:val="Odstavecseseznamem"/>
        <w:numPr>
          <w:ilvl w:val="1"/>
          <w:numId w:val="42"/>
        </w:numPr>
        <w:spacing w:after="120" w:line="240" w:lineRule="auto"/>
        <w:ind w:left="567" w:hanging="425"/>
        <w:jc w:val="both"/>
        <w:rPr>
          <w:rFonts w:ascii="Times New Roman" w:hAnsi="Times New Roman"/>
          <w:sz w:val="24"/>
        </w:rPr>
      </w:pPr>
      <w:r w:rsidRPr="00EA6124">
        <w:rPr>
          <w:rFonts w:ascii="Times New Roman" w:hAnsi="Times New Roman"/>
          <w:sz w:val="24"/>
        </w:rPr>
        <w:t>úprava postupu při přijímání návrhů projektů stanovením průběžné zadávací lhůty,</w:t>
      </w:r>
    </w:p>
    <w:p w14:paraId="54E35869" w14:textId="5F3C08C6" w:rsidR="00E60687" w:rsidRPr="00EA6124" w:rsidRDefault="00E60687" w:rsidP="00EA6124">
      <w:pPr>
        <w:pStyle w:val="Odstavecseseznamem"/>
        <w:numPr>
          <w:ilvl w:val="1"/>
          <w:numId w:val="42"/>
        </w:numPr>
        <w:spacing w:after="120" w:line="240" w:lineRule="auto"/>
        <w:ind w:left="567" w:hanging="425"/>
        <w:jc w:val="both"/>
        <w:rPr>
          <w:rFonts w:ascii="Times New Roman" w:hAnsi="Times New Roman"/>
          <w:sz w:val="24"/>
        </w:rPr>
      </w:pPr>
      <w:r w:rsidRPr="00EA6124">
        <w:rPr>
          <w:rFonts w:ascii="Times New Roman" w:hAnsi="Times New Roman"/>
          <w:sz w:val="24"/>
        </w:rPr>
        <w:t>případné postupné hodnocení návrhů projektů spojené s jejich upřesňováním a</w:t>
      </w:r>
      <w:r w:rsidR="009F2238" w:rsidRPr="00EA6124">
        <w:rPr>
          <w:rFonts w:ascii="Times New Roman" w:hAnsi="Times New Roman"/>
          <w:sz w:val="24"/>
        </w:rPr>
        <w:t> </w:t>
      </w:r>
      <w:r w:rsidRPr="00EA6124">
        <w:rPr>
          <w:rFonts w:ascii="Times New Roman" w:hAnsi="Times New Roman"/>
          <w:sz w:val="24"/>
        </w:rPr>
        <w:t>dopracováním v několika kolech.</w:t>
      </w:r>
    </w:p>
    <w:p w14:paraId="45BDEB43" w14:textId="12803513" w:rsidR="00E60687" w:rsidRDefault="00FC45BA"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Upravené lhůty a postupy budou umožněny také pro programy aplikovaného výzkumu.</w:t>
      </w:r>
      <w:r w:rsidR="00E60687" w:rsidRPr="00E60687">
        <w:rPr>
          <w:rFonts w:ascii="Times New Roman" w:hAnsi="Times New Roman" w:cs="Times New Roman"/>
          <w:sz w:val="24"/>
          <w:szCs w:val="24"/>
        </w:rPr>
        <w:t xml:space="preserve"> </w:t>
      </w:r>
    </w:p>
    <w:p w14:paraId="301AC914" w14:textId="20654233" w:rsidR="005B432B" w:rsidRPr="005B432B" w:rsidRDefault="00C64519" w:rsidP="005F7362">
      <w:pPr>
        <w:spacing w:before="240"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Nové </w:t>
      </w:r>
      <w:r w:rsidR="005B432B" w:rsidRPr="005B432B">
        <w:rPr>
          <w:rFonts w:ascii="Times New Roman" w:hAnsi="Times New Roman" w:cs="Times New Roman"/>
          <w:b/>
          <w:i/>
          <w:sz w:val="24"/>
          <w:szCs w:val="24"/>
          <w:u w:val="single"/>
        </w:rPr>
        <w:t>členění účelové</w:t>
      </w:r>
      <w:r>
        <w:rPr>
          <w:rFonts w:ascii="Times New Roman" w:hAnsi="Times New Roman" w:cs="Times New Roman"/>
          <w:b/>
          <w:i/>
          <w:sz w:val="24"/>
          <w:szCs w:val="24"/>
          <w:u w:val="single"/>
        </w:rPr>
        <w:t>,</w:t>
      </w:r>
      <w:r w:rsidR="005B432B" w:rsidRPr="005B432B">
        <w:rPr>
          <w:rFonts w:ascii="Times New Roman" w:hAnsi="Times New Roman" w:cs="Times New Roman"/>
          <w:b/>
          <w:i/>
          <w:sz w:val="24"/>
          <w:szCs w:val="24"/>
          <w:u w:val="single"/>
        </w:rPr>
        <w:t xml:space="preserve"> institucionální </w:t>
      </w:r>
      <w:r>
        <w:rPr>
          <w:rFonts w:ascii="Times New Roman" w:hAnsi="Times New Roman" w:cs="Times New Roman"/>
          <w:b/>
          <w:i/>
          <w:sz w:val="24"/>
          <w:szCs w:val="24"/>
          <w:u w:val="single"/>
        </w:rPr>
        <w:t xml:space="preserve">a systémové </w:t>
      </w:r>
      <w:r w:rsidR="005B432B" w:rsidRPr="005B432B">
        <w:rPr>
          <w:rFonts w:ascii="Times New Roman" w:hAnsi="Times New Roman" w:cs="Times New Roman"/>
          <w:b/>
          <w:i/>
          <w:sz w:val="24"/>
          <w:szCs w:val="24"/>
          <w:u w:val="single"/>
        </w:rPr>
        <w:t>podpory</w:t>
      </w:r>
    </w:p>
    <w:p w14:paraId="2C0F6158" w14:textId="77777777" w:rsidR="00885F38" w:rsidRDefault="00885F38" w:rsidP="005F7362">
      <w:pPr>
        <w:spacing w:after="120" w:line="240" w:lineRule="auto"/>
        <w:jc w:val="both"/>
        <w:rPr>
          <w:rFonts w:ascii="Times New Roman" w:hAnsi="Times New Roman" w:cs="Times New Roman"/>
          <w:sz w:val="24"/>
          <w:szCs w:val="24"/>
        </w:rPr>
      </w:pPr>
      <w:r w:rsidRPr="005B432B">
        <w:rPr>
          <w:rFonts w:ascii="Times New Roman" w:hAnsi="Times New Roman" w:cs="Times New Roman"/>
          <w:sz w:val="24"/>
          <w:szCs w:val="24"/>
        </w:rPr>
        <w:t xml:space="preserve">Nově </w:t>
      </w:r>
      <w:r>
        <w:rPr>
          <w:rFonts w:ascii="Times New Roman" w:hAnsi="Times New Roman" w:cs="Times New Roman"/>
          <w:sz w:val="24"/>
          <w:szCs w:val="24"/>
        </w:rPr>
        <w:t xml:space="preserve">se navrhuje podporu </w:t>
      </w:r>
      <w:r w:rsidRPr="00885F38">
        <w:rPr>
          <w:rFonts w:ascii="Times New Roman" w:hAnsi="Times New Roman" w:cs="Times New Roman"/>
          <w:sz w:val="24"/>
          <w:szCs w:val="24"/>
        </w:rPr>
        <w:t xml:space="preserve">strukturálně upravit a rozčlenit do tří skupin místo do dvou. </w:t>
      </w:r>
    </w:p>
    <w:p w14:paraId="21DB2E0E" w14:textId="681BA3F0" w:rsidR="00885F38" w:rsidRDefault="00885F38" w:rsidP="005F7362">
      <w:pPr>
        <w:spacing w:after="120" w:line="240" w:lineRule="auto"/>
        <w:jc w:val="both"/>
        <w:rPr>
          <w:rFonts w:ascii="Times New Roman" w:hAnsi="Times New Roman" w:cs="Times New Roman"/>
          <w:sz w:val="24"/>
          <w:szCs w:val="24"/>
        </w:rPr>
      </w:pPr>
      <w:r w:rsidRPr="00885F38">
        <w:rPr>
          <w:rFonts w:ascii="Times New Roman" w:hAnsi="Times New Roman" w:cs="Times New Roman"/>
          <w:sz w:val="24"/>
          <w:szCs w:val="24"/>
        </w:rPr>
        <w:t>Do účelové podpory (občas nazývané „projektová“) by měly být zařazeny výdaje na projekty výzkumu, vývoje a inovací, tedy výdaje poskytované na základě veřejné soutěže ve výzkumu, vývoji a inovacích</w:t>
      </w:r>
      <w:r w:rsidR="00BF372B">
        <w:rPr>
          <w:rFonts w:ascii="Times New Roman" w:hAnsi="Times New Roman" w:cs="Times New Roman"/>
          <w:sz w:val="24"/>
          <w:szCs w:val="24"/>
        </w:rPr>
        <w:t>, projekty operačních programů</w:t>
      </w:r>
      <w:r w:rsidR="00A87325">
        <w:rPr>
          <w:rFonts w:ascii="Times New Roman" w:hAnsi="Times New Roman" w:cs="Times New Roman"/>
          <w:sz w:val="24"/>
          <w:szCs w:val="24"/>
        </w:rPr>
        <w:t>, systémové projekty</w:t>
      </w:r>
      <w:r w:rsidR="00BF372B">
        <w:rPr>
          <w:rFonts w:ascii="Times New Roman" w:hAnsi="Times New Roman" w:cs="Times New Roman"/>
          <w:sz w:val="24"/>
          <w:szCs w:val="24"/>
        </w:rPr>
        <w:t xml:space="preserve"> a finanční podíly na podporu projektů mezinárodní spolupráce ve výzkumu, vývoji a inovacích</w:t>
      </w:r>
      <w:r w:rsidRPr="00885F38">
        <w:rPr>
          <w:rFonts w:ascii="Times New Roman" w:hAnsi="Times New Roman" w:cs="Times New Roman"/>
          <w:sz w:val="24"/>
          <w:szCs w:val="24"/>
        </w:rPr>
        <w:t xml:space="preserve">. </w:t>
      </w:r>
    </w:p>
    <w:p w14:paraId="6A53D827" w14:textId="149DF341" w:rsidR="00885F38" w:rsidRDefault="00885F38" w:rsidP="005F7362">
      <w:pPr>
        <w:spacing w:after="120" w:line="240" w:lineRule="auto"/>
        <w:jc w:val="both"/>
        <w:rPr>
          <w:rFonts w:ascii="Times New Roman" w:hAnsi="Times New Roman" w:cs="Times New Roman"/>
          <w:sz w:val="24"/>
          <w:szCs w:val="24"/>
        </w:rPr>
      </w:pPr>
      <w:r w:rsidRPr="00D00459">
        <w:rPr>
          <w:rFonts w:ascii="Times New Roman" w:hAnsi="Times New Roman" w:cs="Times New Roman"/>
          <w:sz w:val="24"/>
          <w:szCs w:val="24"/>
        </w:rPr>
        <w:t xml:space="preserve">Kategorie institucionální podpory by měla zahrnovat výdaje určené na podporu výzkumných organizací a rozdělované na základě hodnocení výzkumných organizací prováděného dle metodiky schválené vládou. Jde tedy o výdaje na tzv. koncepční rozvoj výzkumných organizací </w:t>
      </w:r>
    </w:p>
    <w:p w14:paraId="0EA0D51E" w14:textId="5BE77A2D" w:rsidR="005B432B" w:rsidRDefault="00885F38" w:rsidP="005F7362">
      <w:pPr>
        <w:spacing w:after="120" w:line="240" w:lineRule="auto"/>
        <w:jc w:val="both"/>
        <w:rPr>
          <w:rFonts w:ascii="Times New Roman" w:hAnsi="Times New Roman" w:cs="Times New Roman"/>
          <w:sz w:val="24"/>
          <w:szCs w:val="24"/>
        </w:rPr>
      </w:pPr>
      <w:r w:rsidRPr="00885F38">
        <w:rPr>
          <w:rFonts w:ascii="Times New Roman" w:hAnsi="Times New Roman" w:cs="Times New Roman"/>
          <w:sz w:val="24"/>
          <w:szCs w:val="24"/>
        </w:rPr>
        <w:t>A veškeré ostatní výdaje, které slouží k podpoře činnosti celého systému a nejsou určeny pro individuální projekt nebo výzkumnou organizaci, by měly být považovány za systémové, tedy náklady nutné pro chod systému.</w:t>
      </w:r>
      <w:r w:rsidR="00100449">
        <w:rPr>
          <w:rFonts w:ascii="Times New Roman" w:hAnsi="Times New Roman" w:cs="Times New Roman"/>
          <w:sz w:val="24"/>
          <w:szCs w:val="24"/>
        </w:rPr>
        <w:t xml:space="preserve"> </w:t>
      </w:r>
      <w:r w:rsidR="005B432B" w:rsidRPr="005B432B">
        <w:rPr>
          <w:rFonts w:ascii="Times New Roman" w:hAnsi="Times New Roman" w:cs="Times New Roman"/>
          <w:sz w:val="24"/>
          <w:szCs w:val="24"/>
        </w:rPr>
        <w:t>Systémová podpora bude obsahovat ostatní podporu výzkumu, vývoje a inovací, jako náklady na činnost Grantové agentury ČR, Technologické agentury ČR, Akademie věd ČR, náklady spojené s činností Rady pro výzkum, vývoj a</w:t>
      </w:r>
      <w:r w:rsidR="006A70EE">
        <w:rPr>
          <w:rFonts w:ascii="Times New Roman" w:hAnsi="Times New Roman" w:cs="Times New Roman"/>
          <w:sz w:val="24"/>
          <w:szCs w:val="24"/>
        </w:rPr>
        <w:t> </w:t>
      </w:r>
      <w:r w:rsidR="005B432B" w:rsidRPr="005B432B">
        <w:rPr>
          <w:rFonts w:ascii="Times New Roman" w:hAnsi="Times New Roman" w:cs="Times New Roman"/>
          <w:sz w:val="24"/>
          <w:szCs w:val="24"/>
        </w:rPr>
        <w:t xml:space="preserve">inovace, věcné a finanční ocenění, </w:t>
      </w:r>
      <w:r w:rsidR="00BF76A7">
        <w:rPr>
          <w:rFonts w:ascii="Times New Roman" w:hAnsi="Times New Roman" w:cs="Times New Roman"/>
          <w:sz w:val="24"/>
          <w:szCs w:val="24"/>
        </w:rPr>
        <w:t xml:space="preserve">sdílené činnosti a zabezpečení činností spojených s poskytnutím podpory, např. </w:t>
      </w:r>
      <w:r w:rsidR="005B432B" w:rsidRPr="005B432B">
        <w:rPr>
          <w:rFonts w:ascii="Times New Roman" w:hAnsi="Times New Roman" w:cs="Times New Roman"/>
          <w:sz w:val="24"/>
          <w:szCs w:val="24"/>
        </w:rPr>
        <w:t>zabezpečení veřejné soutěže ve výzkumu, vývoji a</w:t>
      </w:r>
      <w:r w:rsidR="006A70EE">
        <w:rPr>
          <w:rFonts w:ascii="Times New Roman" w:hAnsi="Times New Roman" w:cs="Times New Roman"/>
          <w:sz w:val="24"/>
          <w:szCs w:val="24"/>
        </w:rPr>
        <w:t> </w:t>
      </w:r>
      <w:r w:rsidR="005B432B" w:rsidRPr="005B432B">
        <w:rPr>
          <w:rFonts w:ascii="Times New Roman" w:hAnsi="Times New Roman" w:cs="Times New Roman"/>
          <w:sz w:val="24"/>
          <w:szCs w:val="24"/>
        </w:rPr>
        <w:t xml:space="preserve">inovacích, </w:t>
      </w:r>
      <w:r w:rsidR="00BF372B">
        <w:rPr>
          <w:rFonts w:ascii="Times New Roman" w:hAnsi="Times New Roman" w:cs="Times New Roman"/>
          <w:sz w:val="24"/>
          <w:szCs w:val="24"/>
        </w:rPr>
        <w:t xml:space="preserve">velké výzkumné infrastruktury </w:t>
      </w:r>
      <w:r w:rsidR="005B432B" w:rsidRPr="005B432B">
        <w:rPr>
          <w:rFonts w:ascii="Times New Roman" w:hAnsi="Times New Roman" w:cs="Times New Roman"/>
          <w:sz w:val="24"/>
          <w:szCs w:val="24"/>
        </w:rPr>
        <w:t>a mezinárodní spolupráci vyjma projektů programů mezinárodní spolupráce financových prostřednictvím účelové podpory.</w:t>
      </w:r>
    </w:p>
    <w:p w14:paraId="6E60CFB7" w14:textId="4B60F03E" w:rsidR="00C64519" w:rsidRPr="00C64519" w:rsidRDefault="00C64519" w:rsidP="005F7362">
      <w:pPr>
        <w:spacing w:before="240"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Návazně na Metodiku 2017+ sy</w:t>
      </w:r>
      <w:r w:rsidRPr="00C64519">
        <w:rPr>
          <w:rFonts w:ascii="Times New Roman" w:hAnsi="Times New Roman" w:cs="Times New Roman"/>
          <w:b/>
          <w:i/>
          <w:sz w:val="24"/>
          <w:szCs w:val="24"/>
          <w:u w:val="single"/>
        </w:rPr>
        <w:t>stematické hodnocení programů účelové podpory</w:t>
      </w:r>
    </w:p>
    <w:p w14:paraId="5A0619D9" w14:textId="33D84302" w:rsidR="00C64519" w:rsidRPr="00D37FBB" w:rsidRDefault="00C64519" w:rsidP="005F7362">
      <w:pPr>
        <w:spacing w:after="120" w:line="240" w:lineRule="auto"/>
        <w:jc w:val="both"/>
        <w:rPr>
          <w:rFonts w:ascii="Times New Roman" w:hAnsi="Times New Roman"/>
          <w:sz w:val="24"/>
        </w:rPr>
      </w:pPr>
      <w:r>
        <w:rPr>
          <w:rFonts w:ascii="Times New Roman" w:hAnsi="Times New Roman"/>
          <w:sz w:val="24"/>
        </w:rPr>
        <w:t xml:space="preserve">Zákonem bude uložena povinnost poskytovatelům účelové podpory </w:t>
      </w:r>
      <w:r w:rsidRPr="00D37FBB">
        <w:rPr>
          <w:rFonts w:ascii="Times New Roman" w:hAnsi="Times New Roman"/>
          <w:sz w:val="24"/>
        </w:rPr>
        <w:t xml:space="preserve">provádět </w:t>
      </w:r>
      <w:r>
        <w:rPr>
          <w:rFonts w:ascii="Times New Roman" w:hAnsi="Times New Roman"/>
          <w:sz w:val="24"/>
        </w:rPr>
        <w:t xml:space="preserve">nejen předběžné, ale také průběžné a závěrečné </w:t>
      </w:r>
      <w:r w:rsidRPr="00D37FBB">
        <w:rPr>
          <w:rFonts w:ascii="Times New Roman" w:hAnsi="Times New Roman"/>
          <w:sz w:val="24"/>
        </w:rPr>
        <w:t>hodnocení programů účelové podpory na</w:t>
      </w:r>
      <w:r w:rsidR="006A70EE">
        <w:rPr>
          <w:rFonts w:ascii="Times New Roman" w:hAnsi="Times New Roman"/>
          <w:sz w:val="24"/>
        </w:rPr>
        <w:t> </w:t>
      </w:r>
      <w:r w:rsidRPr="00D37FBB">
        <w:rPr>
          <w:rFonts w:ascii="Times New Roman" w:hAnsi="Times New Roman"/>
          <w:sz w:val="24"/>
        </w:rPr>
        <w:t>aplikovaný výzkum, vývoj a inovace, včetně hodnocení využití výsledků, podle metodiky připravené Radou pro výzkum, vývoj a inovace a schválené vládou.</w:t>
      </w:r>
      <w:r>
        <w:rPr>
          <w:rFonts w:ascii="Times New Roman" w:hAnsi="Times New Roman"/>
          <w:sz w:val="24"/>
        </w:rPr>
        <w:t xml:space="preserve"> Tím ale nebudou dotčena ustanovení o programech dle rozpočtových pravidel.</w:t>
      </w:r>
    </w:p>
    <w:p w14:paraId="371A8727" w14:textId="5C418FBD" w:rsidR="00C64519" w:rsidRDefault="00C64519" w:rsidP="005F7362">
      <w:pPr>
        <w:spacing w:after="120" w:line="240" w:lineRule="auto"/>
        <w:jc w:val="both"/>
        <w:rPr>
          <w:rFonts w:ascii="Times New Roman" w:hAnsi="Times New Roman"/>
          <w:sz w:val="24"/>
        </w:rPr>
      </w:pPr>
      <w:r w:rsidRPr="00D37FBB">
        <w:rPr>
          <w:rFonts w:ascii="Times New Roman" w:hAnsi="Times New Roman"/>
          <w:sz w:val="24"/>
        </w:rPr>
        <w:t xml:space="preserve">Zákon </w:t>
      </w:r>
      <w:r>
        <w:rPr>
          <w:rFonts w:ascii="Times New Roman" w:hAnsi="Times New Roman"/>
          <w:sz w:val="24"/>
        </w:rPr>
        <w:t xml:space="preserve">dále </w:t>
      </w:r>
      <w:r w:rsidRPr="00D37FBB">
        <w:rPr>
          <w:rFonts w:ascii="Times New Roman" w:hAnsi="Times New Roman"/>
          <w:sz w:val="24"/>
        </w:rPr>
        <w:t xml:space="preserve">uloží příjemcům účelové podpory povinnost poskytnout poskytovateli informace o využití výsledků projektů výzkumu, vývoje a inovací, financovaných plně nebo částečně poskytovatelem. Zákon stanoví tuto povinnost tak, že poskytovatel </w:t>
      </w:r>
      <w:r>
        <w:rPr>
          <w:rFonts w:ascii="Times New Roman" w:hAnsi="Times New Roman"/>
          <w:sz w:val="24"/>
        </w:rPr>
        <w:t>bude mít</w:t>
      </w:r>
      <w:r w:rsidRPr="00D37FBB">
        <w:rPr>
          <w:rFonts w:ascii="Times New Roman" w:hAnsi="Times New Roman"/>
          <w:sz w:val="24"/>
        </w:rPr>
        <w:t xml:space="preserve"> právo pouze na informace o výsledcích projektu nebo grantu, který financoval.</w:t>
      </w:r>
    </w:p>
    <w:p w14:paraId="0C5D5D89" w14:textId="3B30539C" w:rsidR="007C57A2" w:rsidRDefault="007C57A2" w:rsidP="005F7362">
      <w:pPr>
        <w:spacing w:after="120" w:line="240" w:lineRule="auto"/>
        <w:jc w:val="both"/>
        <w:rPr>
          <w:rFonts w:ascii="Times New Roman" w:hAnsi="Times New Roman"/>
          <w:sz w:val="24"/>
        </w:rPr>
      </w:pPr>
      <w:r>
        <w:rPr>
          <w:rFonts w:ascii="Times New Roman" w:hAnsi="Times New Roman"/>
          <w:sz w:val="24"/>
        </w:rPr>
        <w:t xml:space="preserve">Jen důsledně zpracované programy a nastavené mechanismy mohou zajistit </w:t>
      </w:r>
      <w:r w:rsidR="001C2450">
        <w:rPr>
          <w:rFonts w:ascii="Times New Roman" w:hAnsi="Times New Roman"/>
          <w:sz w:val="24"/>
        </w:rPr>
        <w:t>efektivnější</w:t>
      </w:r>
      <w:r>
        <w:rPr>
          <w:rFonts w:ascii="Times New Roman" w:hAnsi="Times New Roman"/>
          <w:sz w:val="24"/>
        </w:rPr>
        <w:t xml:space="preserve"> rozdělování účelových prostředků a zároveň bude možnost lépe reagovat při realizaci programu na základě zjištěných výsledků těchto hodnocení. Hodnocení dopadů a údaje o</w:t>
      </w:r>
      <w:r w:rsidR="006A70EE">
        <w:rPr>
          <w:rFonts w:ascii="Times New Roman" w:hAnsi="Times New Roman"/>
          <w:sz w:val="24"/>
        </w:rPr>
        <w:t> </w:t>
      </w:r>
      <w:r>
        <w:rPr>
          <w:rFonts w:ascii="Times New Roman" w:hAnsi="Times New Roman"/>
          <w:sz w:val="24"/>
        </w:rPr>
        <w:t xml:space="preserve">výsledcích projektů bude velmi užitečným vodítkem při tvorbě nových programů účelové podpory.  </w:t>
      </w:r>
    </w:p>
    <w:p w14:paraId="1D70D30D" w14:textId="109861BC" w:rsidR="007C57A2" w:rsidRPr="00F8702F" w:rsidRDefault="009A645B" w:rsidP="005F7362">
      <w:pPr>
        <w:keepNext/>
        <w:spacing w:before="240"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M</w:t>
      </w:r>
      <w:r w:rsidR="007C57A2" w:rsidRPr="00F8702F">
        <w:rPr>
          <w:rFonts w:ascii="Times New Roman" w:hAnsi="Times New Roman" w:cs="Times New Roman"/>
          <w:b/>
          <w:i/>
          <w:sz w:val="24"/>
          <w:szCs w:val="24"/>
          <w:u w:val="single"/>
        </w:rPr>
        <w:t xml:space="preserve">ožnost přenositelnosti </w:t>
      </w:r>
      <w:r w:rsidR="008D6240">
        <w:rPr>
          <w:rFonts w:ascii="Times New Roman" w:hAnsi="Times New Roman" w:cs="Times New Roman"/>
          <w:b/>
          <w:i/>
          <w:sz w:val="24"/>
          <w:szCs w:val="24"/>
          <w:u w:val="single"/>
        </w:rPr>
        <w:t xml:space="preserve">grantových </w:t>
      </w:r>
      <w:r w:rsidR="007C57A2" w:rsidRPr="00F8702F">
        <w:rPr>
          <w:rFonts w:ascii="Times New Roman" w:hAnsi="Times New Roman" w:cs="Times New Roman"/>
          <w:b/>
          <w:i/>
          <w:sz w:val="24"/>
          <w:szCs w:val="24"/>
          <w:u w:val="single"/>
        </w:rPr>
        <w:t>projektů</w:t>
      </w:r>
    </w:p>
    <w:p w14:paraId="74DA1301" w14:textId="415BF108" w:rsidR="007C57A2" w:rsidRPr="00D37FBB" w:rsidRDefault="001C2450" w:rsidP="005F7362">
      <w:pPr>
        <w:keepNext/>
        <w:spacing w:after="120" w:line="240" w:lineRule="auto"/>
        <w:jc w:val="both"/>
        <w:rPr>
          <w:rFonts w:ascii="Times New Roman" w:hAnsi="Times New Roman"/>
          <w:sz w:val="24"/>
        </w:rPr>
      </w:pPr>
      <w:r>
        <w:rPr>
          <w:rFonts w:ascii="Times New Roman" w:hAnsi="Times New Roman" w:cs="Times New Roman"/>
          <w:sz w:val="24"/>
          <w:szCs w:val="24"/>
        </w:rPr>
        <w:t>N</w:t>
      </w:r>
      <w:r w:rsidR="001A2DA5" w:rsidRPr="00821D52">
        <w:rPr>
          <w:rFonts w:ascii="Times New Roman" w:hAnsi="Times New Roman" w:cs="Times New Roman"/>
          <w:sz w:val="24"/>
          <w:szCs w:val="24"/>
        </w:rPr>
        <w:t xml:space="preserve">ová právní úprava </w:t>
      </w:r>
      <w:r>
        <w:rPr>
          <w:rFonts w:ascii="Times New Roman" w:hAnsi="Times New Roman" w:cs="Times New Roman"/>
          <w:sz w:val="24"/>
          <w:szCs w:val="24"/>
        </w:rPr>
        <w:t xml:space="preserve">má </w:t>
      </w:r>
      <w:r w:rsidR="001A2DA5" w:rsidRPr="00821D52">
        <w:rPr>
          <w:rFonts w:ascii="Times New Roman" w:hAnsi="Times New Roman" w:cs="Times New Roman"/>
          <w:sz w:val="24"/>
          <w:szCs w:val="24"/>
        </w:rPr>
        <w:t>jasně a explicitně stanovi</w:t>
      </w:r>
      <w:r>
        <w:rPr>
          <w:rFonts w:ascii="Times New Roman" w:hAnsi="Times New Roman" w:cs="Times New Roman"/>
          <w:sz w:val="24"/>
          <w:szCs w:val="24"/>
        </w:rPr>
        <w:t xml:space="preserve">t </w:t>
      </w:r>
      <w:r w:rsidR="001A2DA5" w:rsidRPr="00821D52">
        <w:rPr>
          <w:rFonts w:ascii="Times New Roman" w:hAnsi="Times New Roman" w:cs="Times New Roman"/>
          <w:sz w:val="24"/>
          <w:szCs w:val="24"/>
        </w:rPr>
        <w:t>možnost a podmínky pro přenositelnost grantových projektů</w:t>
      </w:r>
      <w:r w:rsidR="001A2DA5">
        <w:rPr>
          <w:rStyle w:val="Znakapoznpodarou"/>
          <w:rFonts w:ascii="Times New Roman" w:hAnsi="Times New Roman" w:cs="Times New Roman"/>
          <w:sz w:val="24"/>
          <w:szCs w:val="24"/>
        </w:rPr>
        <w:footnoteReference w:id="9"/>
      </w:r>
      <w:r w:rsidR="00B75A7A">
        <w:rPr>
          <w:rFonts w:ascii="Times New Roman" w:hAnsi="Times New Roman" w:cs="Times New Roman"/>
          <w:sz w:val="24"/>
          <w:szCs w:val="24"/>
        </w:rPr>
        <w:t>.</w:t>
      </w:r>
    </w:p>
    <w:p w14:paraId="08024462" w14:textId="218D6C1E" w:rsidR="00C64519" w:rsidRDefault="008D6240"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Zákonem bude stanovena</w:t>
      </w:r>
      <w:r w:rsidR="001A2DA5" w:rsidRPr="001A2DA5">
        <w:rPr>
          <w:rFonts w:ascii="Times New Roman" w:hAnsi="Times New Roman" w:cs="Times New Roman"/>
          <w:sz w:val="24"/>
          <w:szCs w:val="24"/>
        </w:rPr>
        <w:t xml:space="preserve"> možnost přenositelnosti grantových projektů s tím, že bude uzavřena písemná dohoda o postoupení smlouvy o poskytnutí podpory mezi Grantovou agenturou ČR, původním příjemcem a nabyvatelem grantového projektu</w:t>
      </w:r>
      <w:r>
        <w:rPr>
          <w:rFonts w:ascii="Times New Roman" w:hAnsi="Times New Roman" w:cs="Times New Roman"/>
          <w:sz w:val="24"/>
          <w:szCs w:val="24"/>
        </w:rPr>
        <w:t xml:space="preserve">. </w:t>
      </w:r>
    </w:p>
    <w:p w14:paraId="66267E91" w14:textId="1B4734E3" w:rsidR="00CD5154" w:rsidRPr="00F97848" w:rsidRDefault="002F2373" w:rsidP="00EA6124">
      <w:pPr>
        <w:keepNext/>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Jednodušší</w:t>
      </w:r>
      <w:r w:rsidR="00CD5154" w:rsidRPr="00F97848">
        <w:rPr>
          <w:rFonts w:ascii="Times New Roman" w:hAnsi="Times New Roman" w:cs="Times New Roman"/>
          <w:b/>
          <w:i/>
          <w:sz w:val="24"/>
          <w:szCs w:val="24"/>
          <w:u w:val="single"/>
        </w:rPr>
        <w:t xml:space="preserve"> administrativ</w:t>
      </w:r>
      <w:r w:rsidR="005270CB">
        <w:rPr>
          <w:rFonts w:ascii="Times New Roman" w:hAnsi="Times New Roman" w:cs="Times New Roman"/>
          <w:b/>
          <w:i/>
          <w:sz w:val="24"/>
          <w:szCs w:val="24"/>
          <w:u w:val="single"/>
        </w:rPr>
        <w:t>a</w:t>
      </w:r>
      <w:r w:rsidR="00CD5154" w:rsidRPr="00F97848">
        <w:rPr>
          <w:rFonts w:ascii="Times New Roman" w:hAnsi="Times New Roman" w:cs="Times New Roman"/>
          <w:b/>
          <w:i/>
          <w:sz w:val="24"/>
          <w:szCs w:val="24"/>
          <w:u w:val="single"/>
        </w:rPr>
        <w:t xml:space="preserve"> </w:t>
      </w:r>
      <w:r w:rsidR="006F694D">
        <w:rPr>
          <w:rFonts w:ascii="Times New Roman" w:hAnsi="Times New Roman" w:cs="Times New Roman"/>
          <w:b/>
          <w:i/>
          <w:sz w:val="24"/>
          <w:szCs w:val="24"/>
          <w:u w:val="single"/>
        </w:rPr>
        <w:t>ve výzkumu, vývoji a inovacích</w:t>
      </w:r>
      <w:r w:rsidR="00CD5154" w:rsidRPr="00F97848">
        <w:rPr>
          <w:rFonts w:ascii="Times New Roman" w:hAnsi="Times New Roman" w:cs="Times New Roman"/>
          <w:b/>
          <w:i/>
          <w:sz w:val="24"/>
          <w:szCs w:val="24"/>
          <w:u w:val="single"/>
        </w:rPr>
        <w:t xml:space="preserve"> a </w:t>
      </w:r>
      <w:r>
        <w:rPr>
          <w:rFonts w:ascii="Times New Roman" w:hAnsi="Times New Roman" w:cs="Times New Roman"/>
          <w:b/>
          <w:i/>
          <w:sz w:val="24"/>
          <w:szCs w:val="24"/>
          <w:u w:val="single"/>
        </w:rPr>
        <w:t>zajištění</w:t>
      </w:r>
      <w:r w:rsidR="00CD5154" w:rsidRPr="00F97848">
        <w:rPr>
          <w:rFonts w:ascii="Times New Roman" w:hAnsi="Times New Roman" w:cs="Times New Roman"/>
          <w:b/>
          <w:i/>
          <w:sz w:val="24"/>
          <w:szCs w:val="24"/>
          <w:u w:val="single"/>
        </w:rPr>
        <w:t xml:space="preserve"> napojení na</w:t>
      </w:r>
      <w:r w:rsidR="006F694D">
        <w:rPr>
          <w:rFonts w:ascii="Times New Roman" w:hAnsi="Times New Roman" w:cs="Times New Roman"/>
          <w:b/>
          <w:i/>
          <w:sz w:val="24"/>
          <w:szCs w:val="24"/>
          <w:u w:val="single"/>
        </w:rPr>
        <w:t> </w:t>
      </w:r>
      <w:r w:rsidR="00CD5154" w:rsidRPr="00F97848">
        <w:rPr>
          <w:rFonts w:ascii="Times New Roman" w:hAnsi="Times New Roman" w:cs="Times New Roman"/>
          <w:b/>
          <w:i/>
          <w:sz w:val="24"/>
          <w:szCs w:val="24"/>
          <w:u w:val="single"/>
        </w:rPr>
        <w:t>informační systém</w:t>
      </w:r>
      <w:r w:rsidR="001A0CC9">
        <w:rPr>
          <w:rFonts w:ascii="Times New Roman" w:hAnsi="Times New Roman" w:cs="Times New Roman"/>
          <w:b/>
          <w:i/>
          <w:sz w:val="24"/>
          <w:szCs w:val="24"/>
          <w:u w:val="single"/>
        </w:rPr>
        <w:t>y</w:t>
      </w:r>
      <w:r w:rsidR="00CD5154" w:rsidRPr="00F97848">
        <w:rPr>
          <w:rFonts w:ascii="Times New Roman" w:hAnsi="Times New Roman" w:cs="Times New Roman"/>
          <w:b/>
          <w:i/>
          <w:sz w:val="24"/>
          <w:szCs w:val="24"/>
          <w:u w:val="single"/>
        </w:rPr>
        <w:t xml:space="preserve"> </w:t>
      </w:r>
      <w:r w:rsidR="001A0CC9">
        <w:rPr>
          <w:rFonts w:ascii="Times New Roman" w:hAnsi="Times New Roman" w:cs="Times New Roman"/>
          <w:b/>
          <w:i/>
          <w:sz w:val="24"/>
          <w:szCs w:val="24"/>
          <w:u w:val="single"/>
        </w:rPr>
        <w:t>veřejné správy</w:t>
      </w:r>
    </w:p>
    <w:p w14:paraId="53B03DA5" w14:textId="68AD6E59" w:rsidR="00F97848" w:rsidRDefault="00F97848" w:rsidP="00271C57">
      <w:pPr>
        <w:spacing w:after="120" w:line="240" w:lineRule="auto"/>
        <w:jc w:val="both"/>
        <w:rPr>
          <w:rFonts w:ascii="Times New Roman" w:hAnsi="Times New Roman"/>
          <w:sz w:val="24"/>
        </w:rPr>
      </w:pPr>
      <w:r w:rsidRPr="006621A1">
        <w:rPr>
          <w:rFonts w:ascii="Times New Roman" w:hAnsi="Times New Roman"/>
          <w:sz w:val="24"/>
        </w:rPr>
        <w:t>Zákonem bude zjednodušen postup při změně vládou schváleného programu tak, že</w:t>
      </w:r>
      <w:r w:rsidR="007C5F17">
        <w:rPr>
          <w:rFonts w:ascii="Times New Roman" w:hAnsi="Times New Roman"/>
          <w:sz w:val="24"/>
        </w:rPr>
        <w:t> </w:t>
      </w:r>
      <w:r w:rsidRPr="006621A1">
        <w:rPr>
          <w:rFonts w:ascii="Times New Roman" w:hAnsi="Times New Roman"/>
          <w:sz w:val="24"/>
        </w:rPr>
        <w:t>poskytovatel předloží návrh na změnu programu pouze v případech, pokud hodlá měnit parametry celého programu. Poskytovatel naopak nebude muset předkládat vládě návrh na změnu programu v případě, že budou prováděny změny uvnitř programu, tj. mezi podprogramy jednoho programu.</w:t>
      </w:r>
    </w:p>
    <w:p w14:paraId="0D1468DC" w14:textId="77777777" w:rsidR="002915DC" w:rsidRDefault="002915DC" w:rsidP="00271C57">
      <w:pPr>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Dále bude Rada pro výzkum, vývoj a inovace zabezpečovat harmonizaci podmínek pro poskytování účelové podpory, což přinese snížení administrativní zátěže.</w:t>
      </w:r>
    </w:p>
    <w:p w14:paraId="2BB7CC9D" w14:textId="1B744EAB" w:rsidR="002915DC" w:rsidRDefault="00F97848" w:rsidP="00271C57">
      <w:pPr>
        <w:spacing w:after="120" w:line="240" w:lineRule="auto"/>
        <w:jc w:val="both"/>
        <w:rPr>
          <w:rFonts w:ascii="Times New Roman" w:hAnsi="Times New Roman"/>
          <w:sz w:val="24"/>
        </w:rPr>
      </w:pPr>
      <w:r>
        <w:rPr>
          <w:rFonts w:ascii="Times New Roman" w:hAnsi="Times New Roman"/>
          <w:sz w:val="24"/>
        </w:rPr>
        <w:t>Poskytovatel bude nově zajišťovat údaje o příjemci, které lze získat z</w:t>
      </w:r>
      <w:r w:rsidR="006F694D">
        <w:rPr>
          <w:rFonts w:ascii="Times New Roman" w:hAnsi="Times New Roman"/>
          <w:sz w:val="24"/>
        </w:rPr>
        <w:t> Informačního systému výzkumu, vývoje a inovací</w:t>
      </w:r>
      <w:r>
        <w:rPr>
          <w:rFonts w:ascii="Times New Roman" w:hAnsi="Times New Roman"/>
          <w:sz w:val="24"/>
        </w:rPr>
        <w:t xml:space="preserve"> či z jiného </w:t>
      </w:r>
      <w:r w:rsidR="001A0CC9">
        <w:rPr>
          <w:rFonts w:ascii="Times New Roman" w:hAnsi="Times New Roman"/>
          <w:sz w:val="24"/>
        </w:rPr>
        <w:t>informačního systému veřejné správy</w:t>
      </w:r>
      <w:r>
        <w:rPr>
          <w:rFonts w:ascii="Times New Roman" w:hAnsi="Times New Roman"/>
          <w:sz w:val="24"/>
        </w:rPr>
        <w:t xml:space="preserve">. Takto bude získávat např. výpisy z veřejných rejstříků apod. </w:t>
      </w:r>
      <w:r w:rsidRPr="00397D2D">
        <w:rPr>
          <w:rFonts w:ascii="Times New Roman" w:hAnsi="Times New Roman"/>
          <w:sz w:val="24"/>
        </w:rPr>
        <w:t xml:space="preserve">Průběžná aktualizace identifikačních údajů </w:t>
      </w:r>
      <w:r>
        <w:rPr>
          <w:rFonts w:ascii="Times New Roman" w:hAnsi="Times New Roman"/>
          <w:sz w:val="24"/>
        </w:rPr>
        <w:t>bude</w:t>
      </w:r>
      <w:r w:rsidRPr="00397D2D">
        <w:rPr>
          <w:rFonts w:ascii="Times New Roman" w:hAnsi="Times New Roman"/>
          <w:sz w:val="24"/>
        </w:rPr>
        <w:t xml:space="preserve"> zajištěna prostřednictvím rozhraní na I</w:t>
      </w:r>
      <w:r w:rsidR="00EA6124">
        <w:rPr>
          <w:rFonts w:ascii="Times New Roman" w:hAnsi="Times New Roman"/>
          <w:sz w:val="24"/>
        </w:rPr>
        <w:t>nformační systém základních registrů</w:t>
      </w:r>
      <w:r w:rsidRPr="00397D2D">
        <w:rPr>
          <w:rFonts w:ascii="Times New Roman" w:hAnsi="Times New Roman"/>
          <w:sz w:val="24"/>
        </w:rPr>
        <w:t xml:space="preserve">, </w:t>
      </w:r>
      <w:proofErr w:type="spellStart"/>
      <w:r w:rsidRPr="00397D2D">
        <w:rPr>
          <w:rFonts w:ascii="Times New Roman" w:hAnsi="Times New Roman"/>
          <w:sz w:val="24"/>
        </w:rPr>
        <w:t>agendové</w:t>
      </w:r>
      <w:proofErr w:type="spellEnd"/>
      <w:r w:rsidRPr="00397D2D">
        <w:rPr>
          <w:rFonts w:ascii="Times New Roman" w:hAnsi="Times New Roman"/>
          <w:sz w:val="24"/>
        </w:rPr>
        <w:t xml:space="preserve"> informační systémy (např.</w:t>
      </w:r>
      <w:r w:rsidR="007C5F17">
        <w:rPr>
          <w:rFonts w:ascii="Times New Roman" w:hAnsi="Times New Roman"/>
          <w:sz w:val="24"/>
        </w:rPr>
        <w:t> </w:t>
      </w:r>
      <w:r w:rsidRPr="00397D2D">
        <w:rPr>
          <w:rFonts w:ascii="Times New Roman" w:hAnsi="Times New Roman"/>
          <w:sz w:val="24"/>
        </w:rPr>
        <w:t>obchodní rejstřík)</w:t>
      </w:r>
      <w:r w:rsidR="001A0CC9">
        <w:rPr>
          <w:rFonts w:ascii="Times New Roman" w:hAnsi="Times New Roman"/>
          <w:sz w:val="24"/>
        </w:rPr>
        <w:t xml:space="preserve"> apod.</w:t>
      </w:r>
    </w:p>
    <w:p w14:paraId="17D4A450" w14:textId="71647A00" w:rsidR="00F97848" w:rsidRPr="00103A6C" w:rsidRDefault="002F2373"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O</w:t>
      </w:r>
      <w:r w:rsidR="00103A6C" w:rsidRPr="00103A6C">
        <w:rPr>
          <w:rFonts w:ascii="Times New Roman" w:hAnsi="Times New Roman" w:cs="Times New Roman"/>
          <w:b/>
          <w:i/>
          <w:sz w:val="24"/>
          <w:szCs w:val="24"/>
          <w:u w:val="single"/>
        </w:rPr>
        <w:t xml:space="preserve">tevřený přístup k vědeckým informacím v souladu s evropskou strategií </w:t>
      </w:r>
      <w:r w:rsidR="006F694D">
        <w:rPr>
          <w:rFonts w:ascii="Times New Roman" w:hAnsi="Times New Roman" w:cs="Times New Roman"/>
          <w:b/>
          <w:i/>
          <w:sz w:val="24"/>
          <w:szCs w:val="24"/>
          <w:u w:val="single"/>
        </w:rPr>
        <w:t>výzkumu, vývoje a inovací</w:t>
      </w:r>
    </w:p>
    <w:p w14:paraId="7A1C2E0B" w14:textId="335F27BC" w:rsidR="00103A6C" w:rsidRDefault="00103A6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zákoně bude ustanoveno, že nově bude rejstřík informací o výsledcích obsahovat odkaz, který umožní dálkový neomezený bezplatný přístup k plnému znění výsledků s respektováním faktu, že některé výsledky nelze zpřístupnit bezodkladně</w:t>
      </w:r>
      <w:r w:rsidR="008D6240">
        <w:rPr>
          <w:rFonts w:ascii="Times New Roman" w:hAnsi="Times New Roman" w:cs="Times New Roman"/>
          <w:sz w:val="24"/>
          <w:szCs w:val="24"/>
        </w:rPr>
        <w:t xml:space="preserve"> a některé nelze zveřejnit na základě zvláštních právních předpisů</w:t>
      </w:r>
      <w:r>
        <w:rPr>
          <w:rFonts w:ascii="Times New Roman" w:hAnsi="Times New Roman" w:cs="Times New Roman"/>
          <w:sz w:val="24"/>
          <w:szCs w:val="24"/>
        </w:rPr>
        <w:t>.</w:t>
      </w:r>
      <w:r w:rsidR="00D00459">
        <w:rPr>
          <w:rFonts w:ascii="Times New Roman" w:hAnsi="Times New Roman" w:cs="Times New Roman"/>
          <w:sz w:val="24"/>
          <w:szCs w:val="24"/>
        </w:rPr>
        <w:t xml:space="preserve"> Jedná se o druh výsledků J (recenzovaný odborný článek) a</w:t>
      </w:r>
      <w:r w:rsidR="006F694D">
        <w:rPr>
          <w:rFonts w:ascii="Times New Roman" w:hAnsi="Times New Roman" w:cs="Times New Roman"/>
          <w:sz w:val="24"/>
          <w:szCs w:val="24"/>
        </w:rPr>
        <w:t> </w:t>
      </w:r>
      <w:r w:rsidR="00D00459">
        <w:rPr>
          <w:rFonts w:ascii="Times New Roman" w:hAnsi="Times New Roman" w:cs="Times New Roman"/>
          <w:sz w:val="24"/>
          <w:szCs w:val="24"/>
        </w:rPr>
        <w:t>D</w:t>
      </w:r>
      <w:r w:rsidR="006F694D">
        <w:rPr>
          <w:rFonts w:ascii="Times New Roman" w:hAnsi="Times New Roman" w:cs="Times New Roman"/>
          <w:sz w:val="24"/>
          <w:szCs w:val="24"/>
        </w:rPr>
        <w:t> </w:t>
      </w:r>
      <w:r w:rsidR="00D00459">
        <w:rPr>
          <w:rFonts w:ascii="Times New Roman" w:hAnsi="Times New Roman" w:cs="Times New Roman"/>
          <w:sz w:val="24"/>
          <w:szCs w:val="24"/>
        </w:rPr>
        <w:t>(stať ve sborníku) dle Metodiky 2017+.</w:t>
      </w:r>
    </w:p>
    <w:p w14:paraId="49FB3890" w14:textId="583122F6" w:rsidR="00103A6C" w:rsidRPr="00103A6C" w:rsidRDefault="002F2373"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Pověření</w:t>
      </w:r>
      <w:r w:rsidR="00103A6C" w:rsidRPr="00103A6C">
        <w:rPr>
          <w:rFonts w:ascii="Times New Roman" w:hAnsi="Times New Roman" w:cs="Times New Roman"/>
          <w:b/>
          <w:i/>
          <w:sz w:val="24"/>
          <w:szCs w:val="24"/>
          <w:u w:val="single"/>
        </w:rPr>
        <w:t xml:space="preserve"> ústřední</w:t>
      </w:r>
      <w:r>
        <w:rPr>
          <w:rFonts w:ascii="Times New Roman" w:hAnsi="Times New Roman" w:cs="Times New Roman"/>
          <w:b/>
          <w:i/>
          <w:sz w:val="24"/>
          <w:szCs w:val="24"/>
          <w:u w:val="single"/>
        </w:rPr>
        <w:t>ch a jiných</w:t>
      </w:r>
      <w:r w:rsidR="00103A6C" w:rsidRPr="00103A6C">
        <w:rPr>
          <w:rFonts w:ascii="Times New Roman" w:hAnsi="Times New Roman" w:cs="Times New Roman"/>
          <w:b/>
          <w:i/>
          <w:sz w:val="24"/>
          <w:szCs w:val="24"/>
          <w:u w:val="single"/>
        </w:rPr>
        <w:t xml:space="preserve"> správní</w:t>
      </w:r>
      <w:r>
        <w:rPr>
          <w:rFonts w:ascii="Times New Roman" w:hAnsi="Times New Roman" w:cs="Times New Roman"/>
          <w:b/>
          <w:i/>
          <w:sz w:val="24"/>
          <w:szCs w:val="24"/>
          <w:u w:val="single"/>
        </w:rPr>
        <w:t>ch</w:t>
      </w:r>
      <w:r w:rsidR="00103A6C" w:rsidRPr="00103A6C">
        <w:rPr>
          <w:rFonts w:ascii="Times New Roman" w:hAnsi="Times New Roman" w:cs="Times New Roman"/>
          <w:b/>
          <w:i/>
          <w:sz w:val="24"/>
          <w:szCs w:val="24"/>
          <w:u w:val="single"/>
        </w:rPr>
        <w:t xml:space="preserve"> úřad</w:t>
      </w:r>
      <w:r>
        <w:rPr>
          <w:rFonts w:ascii="Times New Roman" w:hAnsi="Times New Roman" w:cs="Times New Roman"/>
          <w:b/>
          <w:i/>
          <w:sz w:val="24"/>
          <w:szCs w:val="24"/>
          <w:u w:val="single"/>
        </w:rPr>
        <w:t>ů</w:t>
      </w:r>
      <w:r w:rsidR="00103A6C" w:rsidRPr="00103A6C">
        <w:rPr>
          <w:rFonts w:ascii="Times New Roman" w:hAnsi="Times New Roman" w:cs="Times New Roman"/>
          <w:b/>
          <w:i/>
          <w:sz w:val="24"/>
          <w:szCs w:val="24"/>
          <w:u w:val="single"/>
        </w:rPr>
        <w:t xml:space="preserve"> zajišťováním mezinárodní spolupráce ve</w:t>
      </w:r>
      <w:r w:rsidR="007C5F17">
        <w:rPr>
          <w:rFonts w:ascii="Times New Roman" w:hAnsi="Times New Roman" w:cs="Times New Roman"/>
          <w:b/>
          <w:i/>
          <w:sz w:val="24"/>
          <w:szCs w:val="24"/>
          <w:u w:val="single"/>
        </w:rPr>
        <w:t> </w:t>
      </w:r>
      <w:r w:rsidR="006F694D">
        <w:rPr>
          <w:rFonts w:ascii="Times New Roman" w:hAnsi="Times New Roman" w:cs="Times New Roman"/>
          <w:b/>
          <w:i/>
          <w:sz w:val="24"/>
          <w:szCs w:val="24"/>
          <w:u w:val="single"/>
        </w:rPr>
        <w:t>výzkumu, vývoji a inovacích</w:t>
      </w:r>
    </w:p>
    <w:p w14:paraId="289728C5" w14:textId="70171660" w:rsidR="00103A6C" w:rsidRDefault="00103A6C" w:rsidP="005F7362">
      <w:pPr>
        <w:spacing w:after="120" w:line="240" w:lineRule="auto"/>
        <w:jc w:val="both"/>
        <w:rPr>
          <w:rFonts w:ascii="Times New Roman" w:hAnsi="Times New Roman"/>
          <w:sz w:val="24"/>
        </w:rPr>
      </w:pPr>
      <w:r>
        <w:rPr>
          <w:rFonts w:ascii="Times New Roman" w:hAnsi="Times New Roman"/>
          <w:sz w:val="24"/>
        </w:rPr>
        <w:t xml:space="preserve">Nově zákonná úprava umožní pověřit </w:t>
      </w:r>
      <w:r w:rsidR="00354E8A">
        <w:rPr>
          <w:rFonts w:ascii="Times New Roman" w:hAnsi="Times New Roman"/>
          <w:sz w:val="24"/>
        </w:rPr>
        <w:t>Ministerstvo školství, mládeže a tělovýchovy</w:t>
      </w:r>
      <w:r>
        <w:rPr>
          <w:rFonts w:ascii="Times New Roman" w:hAnsi="Times New Roman"/>
          <w:sz w:val="24"/>
        </w:rPr>
        <w:t xml:space="preserve"> další ústřední a jiné správní úřady, které jsou odpovědné za výzkum, vývoj a inovace, zajišťovat mezinárodní spolupráci v této oblasti s věcně příslušnými ministerstvy členských států EU a</w:t>
      </w:r>
      <w:r w:rsidR="00354E8A">
        <w:rPr>
          <w:rFonts w:ascii="Times New Roman" w:hAnsi="Times New Roman"/>
          <w:sz w:val="24"/>
        </w:rPr>
        <w:t> </w:t>
      </w:r>
      <w:r>
        <w:rPr>
          <w:rFonts w:ascii="Times New Roman" w:hAnsi="Times New Roman"/>
          <w:sz w:val="24"/>
        </w:rPr>
        <w:t>třetích států. Dále budou spolupracovat s</w:t>
      </w:r>
      <w:r w:rsidR="00421397">
        <w:rPr>
          <w:rFonts w:ascii="Times New Roman" w:hAnsi="Times New Roman"/>
          <w:sz w:val="24"/>
        </w:rPr>
        <w:t> Ministerstvem školství, mládeže a tělovýchovy</w:t>
      </w:r>
      <w:r>
        <w:rPr>
          <w:rFonts w:ascii="Times New Roman" w:hAnsi="Times New Roman"/>
          <w:sz w:val="24"/>
        </w:rPr>
        <w:t xml:space="preserve"> na</w:t>
      </w:r>
      <w:r w:rsidR="00354E8A">
        <w:rPr>
          <w:rFonts w:ascii="Times New Roman" w:hAnsi="Times New Roman"/>
          <w:sz w:val="24"/>
        </w:rPr>
        <w:t> </w:t>
      </w:r>
      <w:r>
        <w:rPr>
          <w:rFonts w:ascii="Times New Roman" w:hAnsi="Times New Roman"/>
          <w:sz w:val="24"/>
        </w:rPr>
        <w:t xml:space="preserve">přípravě programů podle práva EU. </w:t>
      </w:r>
    </w:p>
    <w:p w14:paraId="7DBDEB9D" w14:textId="52E25D0B" w:rsidR="00103A6C" w:rsidRPr="00273028" w:rsidRDefault="00103A6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Současně s ohledem na nový ústřední správní úřad pro oblast inovací, jak je uvedeno v bodě 1.5.1, bude možné pověřit zajišťováním mezinárodní spolupráce další správní úřady také pro inovace.</w:t>
      </w:r>
    </w:p>
    <w:p w14:paraId="5A5D8A7C" w14:textId="77777777" w:rsidR="00D95989" w:rsidRPr="009A2FAD" w:rsidRDefault="00D95989" w:rsidP="005F7362">
      <w:pPr>
        <w:pStyle w:val="Nadpis1"/>
        <w:keepNext/>
        <w:numPr>
          <w:ilvl w:val="0"/>
          <w:numId w:val="7"/>
        </w:numPr>
        <w:spacing w:before="360" w:after="120" w:line="240" w:lineRule="auto"/>
        <w:ind w:left="357" w:hanging="357"/>
        <w:rPr>
          <w:rFonts w:cs="Arial"/>
        </w:rPr>
      </w:pPr>
      <w:bookmarkStart w:id="108" w:name="_Toc439854128"/>
      <w:bookmarkStart w:id="109" w:name="_Toc439854194"/>
      <w:r w:rsidRPr="009A2FAD">
        <w:rPr>
          <w:rFonts w:cs="Arial"/>
        </w:rPr>
        <w:t>Vyhodnocení nákladů a přínosů</w:t>
      </w:r>
      <w:bookmarkEnd w:id="108"/>
      <w:bookmarkEnd w:id="109"/>
    </w:p>
    <w:p w14:paraId="51968F63" w14:textId="77777777" w:rsidR="00D95989" w:rsidRDefault="00D95989" w:rsidP="005F7362">
      <w:pPr>
        <w:pStyle w:val="Nadpis2"/>
        <w:numPr>
          <w:ilvl w:val="1"/>
          <w:numId w:val="7"/>
        </w:numPr>
        <w:spacing w:before="0" w:after="120" w:line="240" w:lineRule="auto"/>
      </w:pPr>
      <w:bookmarkStart w:id="110" w:name="_Toc439854129"/>
      <w:bookmarkStart w:id="111" w:name="_Toc439854195"/>
      <w:bookmarkStart w:id="112" w:name="_GoBack"/>
      <w:bookmarkEnd w:id="112"/>
      <w:r w:rsidRPr="009A2FAD">
        <w:t xml:space="preserve">Identifikace nákladů </w:t>
      </w:r>
      <w:bookmarkEnd w:id="110"/>
      <w:bookmarkEnd w:id="111"/>
      <w:r w:rsidR="00FC24F0">
        <w:t>a přínosů</w:t>
      </w:r>
    </w:p>
    <w:p w14:paraId="1807A8BA" w14:textId="77777777" w:rsidR="00D46EF5" w:rsidRPr="00D46EF5" w:rsidRDefault="00D46EF5" w:rsidP="00E05016">
      <w:pPr>
        <w:pStyle w:val="Nadpis2"/>
        <w:keepNext/>
        <w:numPr>
          <w:ilvl w:val="1"/>
          <w:numId w:val="7"/>
        </w:numPr>
        <w:spacing w:before="0" w:after="120" w:line="240" w:lineRule="auto"/>
      </w:pPr>
      <w:r>
        <w:lastRenderedPageBreak/>
        <w:t>Náklady</w:t>
      </w:r>
    </w:p>
    <w:p w14:paraId="78E0A04A" w14:textId="7FDB493A" w:rsidR="00D95989" w:rsidRPr="00A43D4F" w:rsidRDefault="00D95989" w:rsidP="00E05016">
      <w:pPr>
        <w:pStyle w:val="Nadpis3"/>
        <w:keepNext/>
        <w:numPr>
          <w:ilvl w:val="2"/>
          <w:numId w:val="7"/>
        </w:numPr>
        <w:spacing w:before="240" w:line="240" w:lineRule="auto"/>
        <w:ind w:left="709" w:hanging="709"/>
        <w:jc w:val="both"/>
        <w:rPr>
          <w:rFonts w:cs="Arial"/>
        </w:rPr>
      </w:pPr>
      <w:bookmarkStart w:id="113" w:name="_Toc439854130"/>
      <w:bookmarkStart w:id="114" w:name="_Toc439854196"/>
      <w:r w:rsidRPr="00A43D4F">
        <w:rPr>
          <w:rFonts w:cs="Arial"/>
        </w:rPr>
        <w:t>Náklady nulové varianty</w:t>
      </w:r>
      <w:bookmarkEnd w:id="113"/>
      <w:bookmarkEnd w:id="114"/>
    </w:p>
    <w:p w14:paraId="17E7957B" w14:textId="21711B29" w:rsidR="002F2373" w:rsidRDefault="002F2373"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Nulová varianta nepředstavuje další navýšení nákladů, tato skutečnost však nedokáže kompenzovat negativa, která by zachování současného stavu přinesla.</w:t>
      </w:r>
    </w:p>
    <w:p w14:paraId="7DFD8D05" w14:textId="01A7F0D7" w:rsidR="00D95989" w:rsidRPr="00DA5356" w:rsidRDefault="00D95989" w:rsidP="005F7362">
      <w:pPr>
        <w:pStyle w:val="Nadpis3"/>
        <w:spacing w:line="240" w:lineRule="auto"/>
        <w:ind w:left="709"/>
      </w:pPr>
      <w:bookmarkStart w:id="115" w:name="_Toc439854131"/>
      <w:bookmarkStart w:id="116" w:name="_Toc439854197"/>
      <w:r w:rsidRPr="00DA5356">
        <w:t xml:space="preserve">Náklady </w:t>
      </w:r>
      <w:bookmarkEnd w:id="115"/>
      <w:bookmarkEnd w:id="116"/>
      <w:r w:rsidR="008259AB">
        <w:t xml:space="preserve">varianty </w:t>
      </w:r>
      <w:r w:rsidR="005332F5">
        <w:t>1</w:t>
      </w:r>
    </w:p>
    <w:p w14:paraId="0317EA56" w14:textId="1F6D1D7E" w:rsidR="008259AB" w:rsidRPr="00E22EED" w:rsidRDefault="00E22EED" w:rsidP="005F7362">
      <w:pPr>
        <w:spacing w:after="120" w:line="240" w:lineRule="auto"/>
        <w:jc w:val="both"/>
        <w:rPr>
          <w:rFonts w:ascii="Times New Roman" w:hAnsi="Times New Roman" w:cs="Times New Roman"/>
          <w:b/>
          <w:i/>
          <w:sz w:val="24"/>
          <w:szCs w:val="24"/>
          <w:u w:val="single"/>
        </w:rPr>
      </w:pPr>
      <w:r w:rsidRPr="00E22EED">
        <w:rPr>
          <w:rFonts w:ascii="Times New Roman" w:hAnsi="Times New Roman" w:cs="Times New Roman"/>
          <w:b/>
          <w:i/>
          <w:sz w:val="24"/>
          <w:szCs w:val="24"/>
          <w:u w:val="single"/>
        </w:rPr>
        <w:t>N</w:t>
      </w:r>
      <w:r w:rsidR="00E70C9E" w:rsidRPr="00E22EED">
        <w:rPr>
          <w:rFonts w:ascii="Times New Roman" w:hAnsi="Times New Roman" w:cs="Times New Roman"/>
          <w:b/>
          <w:i/>
          <w:sz w:val="24"/>
          <w:szCs w:val="24"/>
          <w:u w:val="single"/>
        </w:rPr>
        <w:t>ové nástroje podpory inovací</w:t>
      </w:r>
    </w:p>
    <w:p w14:paraId="67FE3FAB" w14:textId="77777777" w:rsidR="00D117A6"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bCs/>
          <w:color w:val="000000"/>
          <w:sz w:val="24"/>
          <w:szCs w:val="24"/>
        </w:rPr>
        <w:t>Se zavedením nových nástrojů účelové podpory inovací souvisí také stanovení nového ústředního správního úřadu pro inovace – Ministerstvo průmyslu a obchodu. Pro administraci a realizaci těchto nových nástrojů a procesů bude nezbytné zabezpečit ústřední správní úřad potřebnými finančními prostředky. Předpokládaný objem těchto prostředků je obdobný jako u</w:t>
      </w:r>
      <w:r w:rsidR="007C5F17">
        <w:rPr>
          <w:rFonts w:ascii="Times New Roman" w:hAnsi="Times New Roman" w:cs="Times New Roman"/>
          <w:bCs/>
          <w:color w:val="000000"/>
          <w:sz w:val="24"/>
          <w:szCs w:val="24"/>
        </w:rPr>
        <w:t> </w:t>
      </w:r>
      <w:r w:rsidRPr="00E60687">
        <w:rPr>
          <w:rFonts w:ascii="Times New Roman" w:hAnsi="Times New Roman" w:cs="Times New Roman"/>
          <w:bCs/>
          <w:color w:val="000000"/>
          <w:sz w:val="24"/>
          <w:szCs w:val="24"/>
        </w:rPr>
        <w:t>ústředního správního úřadu pro výzkum a vývoj – Ministerstvo školství, mládeže a</w:t>
      </w:r>
      <w:r w:rsidR="007C5F17">
        <w:rPr>
          <w:rFonts w:ascii="Times New Roman" w:hAnsi="Times New Roman" w:cs="Times New Roman"/>
          <w:bCs/>
          <w:color w:val="000000"/>
          <w:sz w:val="24"/>
          <w:szCs w:val="24"/>
        </w:rPr>
        <w:t> </w:t>
      </w:r>
      <w:r w:rsidRPr="00E60687">
        <w:rPr>
          <w:rFonts w:ascii="Times New Roman" w:hAnsi="Times New Roman" w:cs="Times New Roman"/>
          <w:bCs/>
          <w:color w:val="000000"/>
          <w:sz w:val="24"/>
          <w:szCs w:val="24"/>
        </w:rPr>
        <w:t>tělovýchovy. Náklady na činnost Ministerstva průmyslu a obchodu na zajištění inovací se odhadují na 5 mil. Kč ročně.</w:t>
      </w:r>
      <w:r w:rsidRPr="00336F40">
        <w:rPr>
          <w:rFonts w:ascii="Times New Roman" w:hAnsi="Times New Roman" w:cs="Times New Roman"/>
          <w:sz w:val="24"/>
          <w:szCs w:val="24"/>
        </w:rPr>
        <w:t xml:space="preserve"> </w:t>
      </w:r>
      <w:r w:rsidR="00336F40">
        <w:rPr>
          <w:rFonts w:ascii="Times New Roman" w:hAnsi="Times New Roman" w:cs="Times New Roman"/>
          <w:sz w:val="24"/>
          <w:szCs w:val="24"/>
        </w:rPr>
        <w:t xml:space="preserve">Stejný objem finančních prostředků, tj. 5 mil. Kč, má </w:t>
      </w:r>
      <w:r w:rsidR="0092334C">
        <w:rPr>
          <w:rFonts w:ascii="Times New Roman" w:hAnsi="Times New Roman" w:cs="Times New Roman"/>
          <w:sz w:val="24"/>
          <w:szCs w:val="24"/>
        </w:rPr>
        <w:t>Ministerstvo školství, mládeže a tělovýchovy schváleno v položce náklady na činnost pro rok 2019 i 2020 dle zákona o státním rozpočtu.</w:t>
      </w:r>
      <w:r w:rsidR="00336F40">
        <w:rPr>
          <w:rFonts w:ascii="Times New Roman" w:hAnsi="Times New Roman" w:cs="Times New Roman"/>
          <w:sz w:val="24"/>
          <w:szCs w:val="24"/>
        </w:rPr>
        <w:t xml:space="preserve"> </w:t>
      </w:r>
    </w:p>
    <w:p w14:paraId="47859FE9" w14:textId="1FDD7637" w:rsidR="00E70C9E" w:rsidRDefault="0092334C" w:rsidP="005F7362">
      <w:pPr>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Předpokládané</w:t>
      </w:r>
      <w:r w:rsidR="00E60687" w:rsidRPr="00E60687">
        <w:rPr>
          <w:rFonts w:ascii="Times New Roman" w:hAnsi="Times New Roman" w:cs="Times New Roman"/>
          <w:bCs/>
          <w:color w:val="000000"/>
          <w:sz w:val="24"/>
          <w:szCs w:val="24"/>
        </w:rPr>
        <w:t xml:space="preserve"> výdaje budou součástí schválených výdajových limitů na</w:t>
      </w:r>
      <w:r w:rsidR="007C5F17">
        <w:rPr>
          <w:rFonts w:ascii="Times New Roman" w:hAnsi="Times New Roman" w:cs="Times New Roman"/>
          <w:bCs/>
          <w:color w:val="000000"/>
          <w:sz w:val="24"/>
          <w:szCs w:val="24"/>
        </w:rPr>
        <w:t> </w:t>
      </w:r>
      <w:r w:rsidR="00E60687" w:rsidRPr="00E60687">
        <w:rPr>
          <w:rFonts w:ascii="Times New Roman" w:hAnsi="Times New Roman" w:cs="Times New Roman"/>
          <w:bCs/>
          <w:color w:val="000000"/>
          <w:sz w:val="24"/>
          <w:szCs w:val="24"/>
        </w:rPr>
        <w:t xml:space="preserve">podporu výzkumu, vývoje a inovací a nebudou tedy představovat nárůst výdajů státního rozpočtu na </w:t>
      </w:r>
      <w:r w:rsidR="006F694D">
        <w:rPr>
          <w:rFonts w:ascii="Times New Roman" w:hAnsi="Times New Roman" w:cs="Times New Roman"/>
          <w:sz w:val="24"/>
          <w:szCs w:val="24"/>
        </w:rPr>
        <w:t>výzkum, vývoj a inovace</w:t>
      </w:r>
      <w:r w:rsidR="00E60687" w:rsidRPr="00E60687">
        <w:rPr>
          <w:rFonts w:ascii="Times New Roman" w:hAnsi="Times New Roman" w:cs="Times New Roman"/>
          <w:bCs/>
          <w:color w:val="000000"/>
          <w:sz w:val="24"/>
          <w:szCs w:val="24"/>
        </w:rPr>
        <w:t xml:space="preserve"> nad schválený střednědobý výhled.</w:t>
      </w:r>
    </w:p>
    <w:p w14:paraId="5C41808A" w14:textId="4A2A8705" w:rsidR="0053796B" w:rsidRDefault="0053796B" w:rsidP="005F7362">
      <w:pPr>
        <w:spacing w:after="12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Zavedení nástrojů nemusí nutně znamenat navýšení státního rozpočtu na výzkum, vývoj a</w:t>
      </w:r>
      <w:r w:rsidR="007C5F17">
        <w:rPr>
          <w:rFonts w:ascii="Times New Roman" w:hAnsi="Times New Roman" w:cs="Times New Roman"/>
          <w:bCs/>
          <w:color w:val="000000"/>
          <w:sz w:val="24"/>
          <w:szCs w:val="24"/>
        </w:rPr>
        <w:t> </w:t>
      </w:r>
      <w:r>
        <w:rPr>
          <w:rFonts w:ascii="Times New Roman" w:hAnsi="Times New Roman" w:cs="Times New Roman"/>
          <w:bCs/>
          <w:color w:val="000000"/>
          <w:sz w:val="24"/>
          <w:szCs w:val="24"/>
        </w:rPr>
        <w:t>inovace. Především by mělo jít o rozšíření možností jak inovace podpořit. Je čistě na</w:t>
      </w:r>
      <w:r w:rsidR="007C5F17">
        <w:rPr>
          <w:rFonts w:ascii="Times New Roman" w:hAnsi="Times New Roman" w:cs="Times New Roman"/>
          <w:bCs/>
          <w:color w:val="000000"/>
          <w:sz w:val="24"/>
          <w:szCs w:val="24"/>
        </w:rPr>
        <w:t> </w:t>
      </w:r>
      <w:r>
        <w:rPr>
          <w:rFonts w:ascii="Times New Roman" w:hAnsi="Times New Roman" w:cs="Times New Roman"/>
          <w:bCs/>
          <w:color w:val="000000"/>
          <w:sz w:val="24"/>
          <w:szCs w:val="24"/>
        </w:rPr>
        <w:t>rozhodnutí vlády, zda podpoří tuto oblast navýšením státního rozpočtu na výzkum, vývoj a</w:t>
      </w:r>
      <w:r w:rsidR="007C5F17">
        <w:rPr>
          <w:rFonts w:ascii="Times New Roman" w:hAnsi="Times New Roman" w:cs="Times New Roman"/>
          <w:bCs/>
          <w:color w:val="000000"/>
          <w:sz w:val="24"/>
          <w:szCs w:val="24"/>
        </w:rPr>
        <w:t> </w:t>
      </w:r>
      <w:r>
        <w:rPr>
          <w:rFonts w:ascii="Times New Roman" w:hAnsi="Times New Roman" w:cs="Times New Roman"/>
          <w:bCs/>
          <w:color w:val="000000"/>
          <w:sz w:val="24"/>
          <w:szCs w:val="24"/>
        </w:rPr>
        <w:t>inovace, ale to nelze předjímat.</w:t>
      </w:r>
    </w:p>
    <w:p w14:paraId="6C54901A" w14:textId="3F9F1A51" w:rsidR="00E70C9E" w:rsidRPr="00E22EED" w:rsidRDefault="00E22EED" w:rsidP="005F7362">
      <w:pPr>
        <w:spacing w:after="120" w:line="240" w:lineRule="auto"/>
        <w:jc w:val="both"/>
        <w:rPr>
          <w:rFonts w:ascii="Times New Roman" w:hAnsi="Times New Roman" w:cs="Times New Roman"/>
          <w:b/>
          <w:i/>
          <w:sz w:val="24"/>
          <w:szCs w:val="24"/>
          <w:u w:val="single"/>
        </w:rPr>
      </w:pPr>
      <w:r w:rsidRPr="00E22EED">
        <w:rPr>
          <w:rFonts w:ascii="Times New Roman" w:hAnsi="Times New Roman" w:cs="Times New Roman"/>
          <w:b/>
          <w:i/>
          <w:sz w:val="24"/>
          <w:szCs w:val="24"/>
          <w:u w:val="single"/>
        </w:rPr>
        <w:t>Nové členění účelové, institucionální a systémové podpory</w:t>
      </w:r>
    </w:p>
    <w:p w14:paraId="032919DA" w14:textId="4824CA84" w:rsidR="00E70C9E" w:rsidRDefault="000914AE"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Nové členění výdajů na výzkum, vývoj a inovace nepřinese žádné náklady. Jedná se o</w:t>
      </w:r>
      <w:r w:rsidR="00E84C49">
        <w:rPr>
          <w:rFonts w:ascii="Times New Roman" w:hAnsi="Times New Roman" w:cs="Times New Roman"/>
          <w:sz w:val="24"/>
          <w:szCs w:val="24"/>
        </w:rPr>
        <w:t> </w:t>
      </w:r>
      <w:r>
        <w:rPr>
          <w:rFonts w:ascii="Times New Roman" w:hAnsi="Times New Roman" w:cs="Times New Roman"/>
          <w:sz w:val="24"/>
          <w:szCs w:val="24"/>
        </w:rPr>
        <w:t xml:space="preserve">technické řešení v rozvržení tabulek při sestavování návrhu státního rozpočtu na výzkum, vývoj a inovace. </w:t>
      </w:r>
      <w:r w:rsidR="00E84C49">
        <w:rPr>
          <w:rFonts w:ascii="Times New Roman" w:hAnsi="Times New Roman" w:cs="Times New Roman"/>
          <w:sz w:val="24"/>
          <w:szCs w:val="24"/>
        </w:rPr>
        <w:t>Změnu struktury průřezových ukazatelů bude dělat Ministerstvo financí v rámci pracovních úkolů ve standardních aplikacích I</w:t>
      </w:r>
      <w:r w:rsidR="00354E8A">
        <w:rPr>
          <w:rFonts w:ascii="Times New Roman" w:hAnsi="Times New Roman" w:cs="Times New Roman"/>
          <w:sz w:val="24"/>
          <w:szCs w:val="24"/>
        </w:rPr>
        <w:t>ntegrovaného informačního systému státní pokladny</w:t>
      </w:r>
      <w:r w:rsidR="00E84C49">
        <w:rPr>
          <w:rFonts w:ascii="Times New Roman" w:hAnsi="Times New Roman" w:cs="Times New Roman"/>
          <w:sz w:val="24"/>
          <w:szCs w:val="24"/>
        </w:rPr>
        <w:t xml:space="preserve">. </w:t>
      </w:r>
      <w:r w:rsidR="00783D30">
        <w:rPr>
          <w:rFonts w:ascii="Times New Roman" w:hAnsi="Times New Roman" w:cs="Times New Roman"/>
          <w:sz w:val="24"/>
          <w:szCs w:val="24"/>
        </w:rPr>
        <w:t>Bude nezbytné strukturu upravit i novelou vyhlášky č. 323/2002 Sb.,</w:t>
      </w:r>
      <w:r w:rsidR="0025755D">
        <w:rPr>
          <w:rFonts w:ascii="Times New Roman" w:hAnsi="Times New Roman" w:cs="Times New Roman"/>
          <w:sz w:val="24"/>
          <w:szCs w:val="24"/>
        </w:rPr>
        <w:t xml:space="preserve"> o</w:t>
      </w:r>
      <w:r w:rsidR="00D64BE1">
        <w:rPr>
          <w:rFonts w:ascii="Times New Roman" w:hAnsi="Times New Roman" w:cs="Times New Roman"/>
          <w:sz w:val="24"/>
          <w:szCs w:val="24"/>
        </w:rPr>
        <w:t> </w:t>
      </w:r>
      <w:r w:rsidR="0025755D">
        <w:rPr>
          <w:rFonts w:ascii="Times New Roman" w:hAnsi="Times New Roman" w:cs="Times New Roman"/>
          <w:sz w:val="24"/>
          <w:szCs w:val="24"/>
        </w:rPr>
        <w:t>rozpočtové skladbě, ve znění pozdějších předpisů, a novelou vyhlášky č. 419/2001 Sb., o</w:t>
      </w:r>
      <w:r w:rsidR="00D64BE1">
        <w:rPr>
          <w:rFonts w:ascii="Times New Roman" w:hAnsi="Times New Roman" w:cs="Times New Roman"/>
          <w:sz w:val="24"/>
          <w:szCs w:val="24"/>
        </w:rPr>
        <w:t> </w:t>
      </w:r>
      <w:r w:rsidR="0025755D">
        <w:rPr>
          <w:rFonts w:ascii="Times New Roman" w:hAnsi="Times New Roman" w:cs="Times New Roman"/>
          <w:sz w:val="24"/>
          <w:szCs w:val="24"/>
        </w:rPr>
        <w:t xml:space="preserve">rozsahu, struktuře a termínech údajů předkládaných pro vypracování návrhu státního závěrečného účtu a o rozsahu a termínech sestavení návrhů závěrečných účtů kapitol státního rozpočtu, ve znění pozdějších předpisů. </w:t>
      </w:r>
      <w:r w:rsidR="00E84C49">
        <w:rPr>
          <w:rFonts w:ascii="Times New Roman" w:hAnsi="Times New Roman" w:cs="Times New Roman"/>
          <w:sz w:val="24"/>
          <w:szCs w:val="24"/>
        </w:rPr>
        <w:t xml:space="preserve">Změna struktury může vyvolat případné </w:t>
      </w:r>
      <w:r w:rsidR="00431B29">
        <w:rPr>
          <w:rFonts w:ascii="Times New Roman" w:hAnsi="Times New Roman" w:cs="Times New Roman"/>
          <w:sz w:val="24"/>
          <w:szCs w:val="24"/>
        </w:rPr>
        <w:t>výdaje</w:t>
      </w:r>
      <w:r w:rsidR="00E84C49">
        <w:rPr>
          <w:rFonts w:ascii="Times New Roman" w:hAnsi="Times New Roman" w:cs="Times New Roman"/>
          <w:sz w:val="24"/>
          <w:szCs w:val="24"/>
        </w:rPr>
        <w:t xml:space="preserve"> na</w:t>
      </w:r>
      <w:r w:rsidR="00D64BE1">
        <w:rPr>
          <w:rFonts w:ascii="Times New Roman" w:hAnsi="Times New Roman" w:cs="Times New Roman"/>
          <w:sz w:val="24"/>
          <w:szCs w:val="24"/>
        </w:rPr>
        <w:t> </w:t>
      </w:r>
      <w:r w:rsidR="00E84C49">
        <w:rPr>
          <w:rFonts w:ascii="Times New Roman" w:hAnsi="Times New Roman" w:cs="Times New Roman"/>
          <w:sz w:val="24"/>
          <w:szCs w:val="24"/>
        </w:rPr>
        <w:t xml:space="preserve">straně ekonomických systémů organizačních složek státu/poskytovatelů. V těchto </w:t>
      </w:r>
      <w:r w:rsidR="00431B29">
        <w:rPr>
          <w:rFonts w:ascii="Times New Roman" w:hAnsi="Times New Roman" w:cs="Times New Roman"/>
          <w:sz w:val="24"/>
          <w:szCs w:val="24"/>
        </w:rPr>
        <w:t xml:space="preserve">případech budou výdaje </w:t>
      </w:r>
      <w:r w:rsidR="00431B29" w:rsidRPr="00E60687">
        <w:rPr>
          <w:rFonts w:ascii="Times New Roman" w:hAnsi="Times New Roman" w:cs="Times New Roman"/>
          <w:bCs/>
          <w:color w:val="000000"/>
          <w:sz w:val="24"/>
          <w:szCs w:val="24"/>
        </w:rPr>
        <w:t>součástí schválených výdajových limitů</w:t>
      </w:r>
      <w:r w:rsidR="00431B29">
        <w:rPr>
          <w:rFonts w:ascii="Times New Roman" w:hAnsi="Times New Roman" w:cs="Times New Roman"/>
          <w:bCs/>
          <w:color w:val="000000"/>
          <w:sz w:val="24"/>
          <w:szCs w:val="24"/>
        </w:rPr>
        <w:t xml:space="preserve"> na podporu </w:t>
      </w:r>
      <w:r w:rsidR="006F694D">
        <w:rPr>
          <w:rFonts w:ascii="Times New Roman" w:hAnsi="Times New Roman" w:cs="Times New Roman"/>
          <w:bCs/>
          <w:color w:val="000000"/>
          <w:sz w:val="24"/>
          <w:szCs w:val="24"/>
        </w:rPr>
        <w:t>výzkumu, vývoje a inovací</w:t>
      </w:r>
      <w:r>
        <w:rPr>
          <w:rFonts w:ascii="Times New Roman" w:hAnsi="Times New Roman" w:cs="Times New Roman"/>
          <w:sz w:val="24"/>
          <w:szCs w:val="24"/>
        </w:rPr>
        <w:t>.</w:t>
      </w:r>
    </w:p>
    <w:p w14:paraId="2BDC067A" w14:textId="77777777" w:rsidR="005270CB" w:rsidRPr="00C64519" w:rsidRDefault="005270CB"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Návazně na Metodiku 2017+ sy</w:t>
      </w:r>
      <w:r w:rsidRPr="00C64519">
        <w:rPr>
          <w:rFonts w:ascii="Times New Roman" w:hAnsi="Times New Roman" w:cs="Times New Roman"/>
          <w:b/>
          <w:i/>
          <w:sz w:val="24"/>
          <w:szCs w:val="24"/>
          <w:u w:val="single"/>
        </w:rPr>
        <w:t>stematické hodnocení programů účelové podpory</w:t>
      </w:r>
    </w:p>
    <w:p w14:paraId="3299C4C7" w14:textId="46DF1073" w:rsidR="00E70C9E" w:rsidRDefault="00733048"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Zavedení systematického hodnocení programů účelové podpory by nemělo přinést žádné zvýšení nákladů na realizaci programů. Nová hodnocení </w:t>
      </w:r>
      <w:r w:rsidR="0075428D">
        <w:rPr>
          <w:rFonts w:ascii="Times New Roman" w:hAnsi="Times New Roman" w:cs="Times New Roman"/>
          <w:sz w:val="24"/>
          <w:szCs w:val="24"/>
        </w:rPr>
        <w:t>mohou</w:t>
      </w:r>
      <w:r>
        <w:rPr>
          <w:rFonts w:ascii="Times New Roman" w:hAnsi="Times New Roman" w:cs="Times New Roman"/>
          <w:sz w:val="24"/>
          <w:szCs w:val="24"/>
        </w:rPr>
        <w:t xml:space="preserve"> poskytovatelé</w:t>
      </w:r>
      <w:r w:rsidR="004174AB">
        <w:rPr>
          <w:rFonts w:ascii="Times New Roman" w:hAnsi="Times New Roman" w:cs="Times New Roman"/>
          <w:sz w:val="24"/>
          <w:szCs w:val="24"/>
        </w:rPr>
        <w:t xml:space="preserve"> zajistit v rámci svých kapacit zaměstnanců. K navýšení nákladů by mohlo dojít, pokud by poskytovatelé využili </w:t>
      </w:r>
      <w:r w:rsidR="0075428D">
        <w:rPr>
          <w:rFonts w:ascii="Times New Roman" w:hAnsi="Times New Roman" w:cs="Times New Roman"/>
          <w:sz w:val="24"/>
          <w:szCs w:val="24"/>
        </w:rPr>
        <w:t>k realizaci hodnocení externích subjektů. Hodnocení mohou realizovat experti ze</w:t>
      </w:r>
      <w:r w:rsidR="006A0AFD">
        <w:rPr>
          <w:rFonts w:ascii="Times New Roman" w:hAnsi="Times New Roman" w:cs="Times New Roman"/>
          <w:sz w:val="24"/>
          <w:szCs w:val="24"/>
        </w:rPr>
        <w:t> </w:t>
      </w:r>
      <w:r w:rsidR="0075428D">
        <w:rPr>
          <w:rFonts w:ascii="Times New Roman" w:hAnsi="Times New Roman" w:cs="Times New Roman"/>
          <w:sz w:val="24"/>
          <w:szCs w:val="24"/>
        </w:rPr>
        <w:t>zahraničí, pokud to povaha podpořených aktivit ve výzkumu, vývoji a inovacích a</w:t>
      </w:r>
      <w:r w:rsidR="006A0AFD">
        <w:rPr>
          <w:rFonts w:ascii="Times New Roman" w:hAnsi="Times New Roman" w:cs="Times New Roman"/>
          <w:sz w:val="24"/>
          <w:szCs w:val="24"/>
        </w:rPr>
        <w:t> </w:t>
      </w:r>
      <w:r w:rsidR="0075428D">
        <w:rPr>
          <w:rFonts w:ascii="Times New Roman" w:hAnsi="Times New Roman" w:cs="Times New Roman"/>
          <w:sz w:val="24"/>
          <w:szCs w:val="24"/>
        </w:rPr>
        <w:t>organizační podmínky umožňují nebo nezávislí experti z ČR. Toto jim umožňují Základní principy přípravy a hodnocení programů a skupin grantových projektů výzkumu, vývoje a</w:t>
      </w:r>
      <w:r w:rsidR="006A0AFD">
        <w:rPr>
          <w:rFonts w:ascii="Times New Roman" w:hAnsi="Times New Roman" w:cs="Times New Roman"/>
          <w:sz w:val="24"/>
          <w:szCs w:val="24"/>
        </w:rPr>
        <w:t> </w:t>
      </w:r>
      <w:r w:rsidR="0075428D">
        <w:rPr>
          <w:rFonts w:ascii="Times New Roman" w:hAnsi="Times New Roman" w:cs="Times New Roman"/>
          <w:sz w:val="24"/>
          <w:szCs w:val="24"/>
        </w:rPr>
        <w:t>inovací, které schválila vláda svým usnesením č. 351 ze dne 13. května 2015.</w:t>
      </w:r>
      <w:r w:rsidR="00FD060E">
        <w:rPr>
          <w:rFonts w:ascii="Times New Roman" w:hAnsi="Times New Roman" w:cs="Times New Roman"/>
          <w:sz w:val="24"/>
          <w:szCs w:val="24"/>
        </w:rPr>
        <w:t xml:space="preserve"> Tato možnost však existuje již nyní.</w:t>
      </w:r>
    </w:p>
    <w:p w14:paraId="501ED39E" w14:textId="77777777" w:rsidR="00E70C9E" w:rsidRPr="005270CB" w:rsidRDefault="00E70C9E" w:rsidP="005F7362">
      <w:pPr>
        <w:keepNext/>
        <w:spacing w:after="120" w:line="240" w:lineRule="auto"/>
        <w:jc w:val="both"/>
        <w:rPr>
          <w:rFonts w:ascii="Times New Roman" w:hAnsi="Times New Roman" w:cs="Times New Roman"/>
          <w:b/>
          <w:i/>
          <w:sz w:val="24"/>
          <w:szCs w:val="24"/>
          <w:u w:val="single"/>
        </w:rPr>
      </w:pPr>
      <w:r w:rsidRPr="005270CB">
        <w:rPr>
          <w:rFonts w:ascii="Times New Roman" w:hAnsi="Times New Roman" w:cs="Times New Roman"/>
          <w:b/>
          <w:i/>
          <w:sz w:val="24"/>
          <w:szCs w:val="24"/>
          <w:u w:val="single"/>
        </w:rPr>
        <w:lastRenderedPageBreak/>
        <w:t>Možnost přenositelnosti grantových projektů</w:t>
      </w:r>
    </w:p>
    <w:p w14:paraId="49A93F9F" w14:textId="4141D9AE" w:rsidR="00E70C9E" w:rsidRDefault="003E7E10" w:rsidP="005F7362">
      <w:pPr>
        <w:keepNext/>
        <w:spacing w:line="240" w:lineRule="auto"/>
        <w:jc w:val="both"/>
        <w:rPr>
          <w:rFonts w:ascii="Times New Roman" w:hAnsi="Times New Roman" w:cs="Times New Roman"/>
          <w:sz w:val="24"/>
          <w:szCs w:val="24"/>
        </w:rPr>
      </w:pPr>
      <w:r>
        <w:rPr>
          <w:rFonts w:ascii="Times New Roman" w:hAnsi="Times New Roman" w:cs="Times New Roman"/>
          <w:sz w:val="24"/>
          <w:szCs w:val="24"/>
        </w:rPr>
        <w:t>Nepředpokládá se navýšení nákladů s ustanovením této možnosti. V dosavadní praxi ke</w:t>
      </w:r>
      <w:r w:rsidR="006A0AFD">
        <w:rPr>
          <w:rFonts w:ascii="Times New Roman" w:hAnsi="Times New Roman" w:cs="Times New Roman"/>
          <w:sz w:val="24"/>
          <w:szCs w:val="24"/>
        </w:rPr>
        <w:t> </w:t>
      </w:r>
      <w:r>
        <w:rPr>
          <w:rFonts w:ascii="Times New Roman" w:hAnsi="Times New Roman" w:cs="Times New Roman"/>
          <w:sz w:val="24"/>
          <w:szCs w:val="24"/>
        </w:rPr>
        <w:t>změně příjemce docházelo, nyní se pouze navrhuje zakotvení této možnosti přímo v zákoně.</w:t>
      </w:r>
    </w:p>
    <w:p w14:paraId="1F410066" w14:textId="140F2C03" w:rsidR="005270CB" w:rsidRPr="00F97848" w:rsidRDefault="005270CB"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Jednodušší</w:t>
      </w:r>
      <w:r w:rsidRPr="00F97848">
        <w:rPr>
          <w:rFonts w:ascii="Times New Roman" w:hAnsi="Times New Roman" w:cs="Times New Roman"/>
          <w:b/>
          <w:i/>
          <w:sz w:val="24"/>
          <w:szCs w:val="24"/>
          <w:u w:val="single"/>
        </w:rPr>
        <w:t xml:space="preserve"> administrativ</w:t>
      </w:r>
      <w:r>
        <w:rPr>
          <w:rFonts w:ascii="Times New Roman" w:hAnsi="Times New Roman" w:cs="Times New Roman"/>
          <w:b/>
          <w:i/>
          <w:sz w:val="24"/>
          <w:szCs w:val="24"/>
          <w:u w:val="single"/>
        </w:rPr>
        <w:t>a</w:t>
      </w:r>
      <w:r w:rsidRPr="00F97848">
        <w:rPr>
          <w:rFonts w:ascii="Times New Roman" w:hAnsi="Times New Roman" w:cs="Times New Roman"/>
          <w:b/>
          <w:i/>
          <w:sz w:val="24"/>
          <w:szCs w:val="24"/>
          <w:u w:val="single"/>
        </w:rPr>
        <w:t xml:space="preserve"> </w:t>
      </w:r>
      <w:r w:rsidR="006F694D">
        <w:rPr>
          <w:rFonts w:ascii="Times New Roman" w:hAnsi="Times New Roman" w:cs="Times New Roman"/>
          <w:b/>
          <w:i/>
          <w:sz w:val="24"/>
          <w:szCs w:val="24"/>
          <w:u w:val="single"/>
        </w:rPr>
        <w:t>ve výzkumu, vývoji a inovacích</w:t>
      </w:r>
      <w:r w:rsidRPr="00F97848">
        <w:rPr>
          <w:rFonts w:ascii="Times New Roman" w:hAnsi="Times New Roman" w:cs="Times New Roman"/>
          <w:b/>
          <w:i/>
          <w:sz w:val="24"/>
          <w:szCs w:val="24"/>
          <w:u w:val="single"/>
        </w:rPr>
        <w:t xml:space="preserve"> a </w:t>
      </w:r>
      <w:r>
        <w:rPr>
          <w:rFonts w:ascii="Times New Roman" w:hAnsi="Times New Roman" w:cs="Times New Roman"/>
          <w:b/>
          <w:i/>
          <w:sz w:val="24"/>
          <w:szCs w:val="24"/>
          <w:u w:val="single"/>
        </w:rPr>
        <w:t>zajištění</w:t>
      </w:r>
      <w:r w:rsidRPr="00F97848">
        <w:rPr>
          <w:rFonts w:ascii="Times New Roman" w:hAnsi="Times New Roman" w:cs="Times New Roman"/>
          <w:b/>
          <w:i/>
          <w:sz w:val="24"/>
          <w:szCs w:val="24"/>
          <w:u w:val="single"/>
        </w:rPr>
        <w:t xml:space="preserve"> napojení na</w:t>
      </w:r>
      <w:r w:rsidR="006F694D">
        <w:rPr>
          <w:rFonts w:ascii="Times New Roman" w:hAnsi="Times New Roman" w:cs="Times New Roman"/>
          <w:b/>
          <w:i/>
          <w:sz w:val="24"/>
          <w:szCs w:val="24"/>
          <w:u w:val="single"/>
        </w:rPr>
        <w:t> </w:t>
      </w:r>
      <w:r w:rsidRPr="00F97848">
        <w:rPr>
          <w:rFonts w:ascii="Times New Roman" w:hAnsi="Times New Roman" w:cs="Times New Roman"/>
          <w:b/>
          <w:i/>
          <w:sz w:val="24"/>
          <w:szCs w:val="24"/>
          <w:u w:val="single"/>
        </w:rPr>
        <w:t>informační systém</w:t>
      </w:r>
      <w:r w:rsidR="001A0CC9">
        <w:rPr>
          <w:rFonts w:ascii="Times New Roman" w:hAnsi="Times New Roman" w:cs="Times New Roman"/>
          <w:b/>
          <w:i/>
          <w:sz w:val="24"/>
          <w:szCs w:val="24"/>
          <w:u w:val="single"/>
        </w:rPr>
        <w:t>y</w:t>
      </w:r>
      <w:r w:rsidRPr="00F97848">
        <w:rPr>
          <w:rFonts w:ascii="Times New Roman" w:hAnsi="Times New Roman" w:cs="Times New Roman"/>
          <w:b/>
          <w:i/>
          <w:sz w:val="24"/>
          <w:szCs w:val="24"/>
          <w:u w:val="single"/>
        </w:rPr>
        <w:t xml:space="preserve"> </w:t>
      </w:r>
      <w:r w:rsidR="001A0CC9">
        <w:rPr>
          <w:rFonts w:ascii="Times New Roman" w:hAnsi="Times New Roman" w:cs="Times New Roman"/>
          <w:b/>
          <w:i/>
          <w:sz w:val="24"/>
          <w:szCs w:val="24"/>
          <w:u w:val="single"/>
        </w:rPr>
        <w:t>veřejné správy</w:t>
      </w:r>
    </w:p>
    <w:p w14:paraId="5BF3ECD1" w14:textId="1F05EE6F" w:rsidR="00E60687" w:rsidRPr="00E60687"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Změny obsahu Informačního systému výzkumu, vývoje a inovací s sebou nenesou žádné náklady a úpravy bud</w:t>
      </w:r>
      <w:r>
        <w:rPr>
          <w:rFonts w:ascii="Times New Roman" w:hAnsi="Times New Roman" w:cs="Times New Roman"/>
          <w:sz w:val="24"/>
          <w:szCs w:val="24"/>
        </w:rPr>
        <w:t>ou</w:t>
      </w:r>
      <w:r w:rsidRPr="00E60687">
        <w:rPr>
          <w:rFonts w:ascii="Times New Roman" w:hAnsi="Times New Roman" w:cs="Times New Roman"/>
          <w:sz w:val="24"/>
          <w:szCs w:val="24"/>
        </w:rPr>
        <w:t xml:space="preserve"> zajištěny za stávajících výdajů na provoz a rozvoj Informačního systému výzkumu, vývoje a inovací bez dodatečných nároků na státní rozpočet. U</w:t>
      </w:r>
      <w:r w:rsidR="006A0AFD">
        <w:rPr>
          <w:rFonts w:ascii="Times New Roman" w:hAnsi="Times New Roman" w:cs="Times New Roman"/>
          <w:sz w:val="24"/>
          <w:szCs w:val="24"/>
        </w:rPr>
        <w:t> </w:t>
      </w:r>
      <w:r w:rsidRPr="00E60687">
        <w:rPr>
          <w:rFonts w:ascii="Times New Roman" w:hAnsi="Times New Roman" w:cs="Times New Roman"/>
          <w:sz w:val="24"/>
          <w:szCs w:val="24"/>
        </w:rPr>
        <w:t>poskytovatelů by měl být finanční dopad rovněž nulový.</w:t>
      </w:r>
    </w:p>
    <w:p w14:paraId="5D688B37" w14:textId="0211457D" w:rsidR="005270CB" w:rsidRDefault="005270C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Webová rozhraní na straně </w:t>
      </w:r>
      <w:r w:rsidR="001A0CC9">
        <w:rPr>
          <w:rFonts w:ascii="Times New Roman" w:hAnsi="Times New Roman" w:cs="Times New Roman"/>
          <w:sz w:val="24"/>
          <w:szCs w:val="24"/>
        </w:rPr>
        <w:t>informačních systémů veřejné správy</w:t>
      </w:r>
      <w:r>
        <w:rPr>
          <w:rFonts w:ascii="Times New Roman" w:hAnsi="Times New Roman" w:cs="Times New Roman"/>
          <w:sz w:val="24"/>
          <w:szCs w:val="24"/>
        </w:rPr>
        <w:t xml:space="preserve"> existují, proto na jejich straně nedojde k novému navýšení nákladů. </w:t>
      </w:r>
      <w:r w:rsidR="001A28CF">
        <w:rPr>
          <w:rFonts w:ascii="Times New Roman" w:hAnsi="Times New Roman" w:cs="Times New Roman"/>
          <w:sz w:val="24"/>
          <w:szCs w:val="24"/>
        </w:rPr>
        <w:t xml:space="preserve">Náklady se očekávají s ohledem na napojení Informačního systému výzkumu, vývoje a inovací na tyto </w:t>
      </w:r>
      <w:r w:rsidR="001A0CC9">
        <w:rPr>
          <w:rFonts w:ascii="Times New Roman" w:hAnsi="Times New Roman" w:cs="Times New Roman"/>
          <w:sz w:val="24"/>
          <w:szCs w:val="24"/>
        </w:rPr>
        <w:t>informační systémy</w:t>
      </w:r>
      <w:r w:rsidR="001A28CF">
        <w:rPr>
          <w:rFonts w:ascii="Times New Roman" w:hAnsi="Times New Roman" w:cs="Times New Roman"/>
          <w:sz w:val="24"/>
          <w:szCs w:val="24"/>
        </w:rPr>
        <w:t xml:space="preserve">. Celková výše těchto nákladů však nepřesáhne 1 mil. Kč. </w:t>
      </w:r>
      <w:r w:rsidR="00596624" w:rsidRPr="00596624">
        <w:rPr>
          <w:rFonts w:ascii="Times New Roman" w:hAnsi="Times New Roman" w:cs="Times New Roman"/>
          <w:sz w:val="24"/>
          <w:szCs w:val="24"/>
        </w:rPr>
        <w:t xml:space="preserve">Částka je vypočtena na základě času nezbytného na realizaci interních úprav </w:t>
      </w:r>
      <w:r w:rsidR="00596624">
        <w:rPr>
          <w:rFonts w:ascii="Times New Roman" w:hAnsi="Times New Roman" w:cs="Times New Roman"/>
          <w:sz w:val="24"/>
          <w:szCs w:val="24"/>
        </w:rPr>
        <w:t>Informačního systému výzkumu, vývoje a inovací</w:t>
      </w:r>
      <w:r w:rsidR="00596624" w:rsidRPr="00596624">
        <w:rPr>
          <w:rFonts w:ascii="Times New Roman" w:hAnsi="Times New Roman" w:cs="Times New Roman"/>
          <w:sz w:val="24"/>
          <w:szCs w:val="24"/>
        </w:rPr>
        <w:t xml:space="preserve"> a vychází z průměrné ceny 10</w:t>
      </w:r>
      <w:r w:rsidR="00596624">
        <w:rPr>
          <w:rFonts w:ascii="Times New Roman" w:hAnsi="Times New Roman" w:cs="Times New Roman"/>
          <w:sz w:val="24"/>
          <w:szCs w:val="24"/>
        </w:rPr>
        <w:t> tis. </w:t>
      </w:r>
      <w:r w:rsidR="00596624" w:rsidRPr="00596624">
        <w:rPr>
          <w:rFonts w:ascii="Times New Roman" w:hAnsi="Times New Roman" w:cs="Times New Roman"/>
          <w:sz w:val="24"/>
          <w:szCs w:val="24"/>
        </w:rPr>
        <w:t>Kč/MD v oblasti IT. Man-</w:t>
      </w:r>
      <w:proofErr w:type="spellStart"/>
      <w:r w:rsidR="00596624" w:rsidRPr="00596624">
        <w:rPr>
          <w:rFonts w:ascii="Times New Roman" w:hAnsi="Times New Roman" w:cs="Times New Roman"/>
          <w:sz w:val="24"/>
          <w:szCs w:val="24"/>
        </w:rPr>
        <w:t>day</w:t>
      </w:r>
      <w:proofErr w:type="spellEnd"/>
      <w:r w:rsidR="00596624" w:rsidRPr="00596624">
        <w:rPr>
          <w:rFonts w:ascii="Times New Roman" w:hAnsi="Times New Roman" w:cs="Times New Roman"/>
          <w:sz w:val="24"/>
          <w:szCs w:val="24"/>
        </w:rPr>
        <w:t xml:space="preserve"> (člověkoden) je pracovní čas jedné osoby odpovídající jednomu pracovnímu dni, tedy 8 hodinám.</w:t>
      </w:r>
      <w:r w:rsidR="00596624">
        <w:rPr>
          <w:rFonts w:ascii="Times New Roman" w:hAnsi="Times New Roman" w:cs="Times New Roman"/>
          <w:sz w:val="24"/>
          <w:szCs w:val="24"/>
        </w:rPr>
        <w:t xml:space="preserve"> </w:t>
      </w:r>
      <w:r w:rsidR="001A28CF">
        <w:rPr>
          <w:rFonts w:ascii="Times New Roman" w:hAnsi="Times New Roman" w:cs="Times New Roman"/>
          <w:sz w:val="24"/>
          <w:szCs w:val="24"/>
        </w:rPr>
        <w:t>Tato částka bude hrazena z kapitoly Úřadu vlády ČR z výdajů na</w:t>
      </w:r>
      <w:r w:rsidR="006A0AFD">
        <w:rPr>
          <w:rFonts w:ascii="Times New Roman" w:hAnsi="Times New Roman" w:cs="Times New Roman"/>
          <w:sz w:val="24"/>
          <w:szCs w:val="24"/>
        </w:rPr>
        <w:t> </w:t>
      </w:r>
      <w:r w:rsidR="001A28CF">
        <w:rPr>
          <w:rFonts w:ascii="Times New Roman" w:hAnsi="Times New Roman" w:cs="Times New Roman"/>
          <w:sz w:val="24"/>
          <w:szCs w:val="24"/>
        </w:rPr>
        <w:t>činnost Rady pro výzkum, vývoj a inovací a bude v rámci schválených výdajových limitů.</w:t>
      </w:r>
    </w:p>
    <w:p w14:paraId="331FDA67" w14:textId="2ADA29FE" w:rsidR="00E70C9E"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S určitými malými náklady je zapotřebí počítat u příjemců podpory na výzkum, vývoj a</w:t>
      </w:r>
      <w:r w:rsidR="006A0AFD">
        <w:rPr>
          <w:rFonts w:ascii="Times New Roman" w:hAnsi="Times New Roman" w:cs="Times New Roman"/>
          <w:sz w:val="24"/>
          <w:szCs w:val="24"/>
        </w:rPr>
        <w:t> </w:t>
      </w:r>
      <w:r w:rsidRPr="00E60687">
        <w:rPr>
          <w:rFonts w:ascii="Times New Roman" w:hAnsi="Times New Roman" w:cs="Times New Roman"/>
          <w:sz w:val="24"/>
          <w:szCs w:val="24"/>
        </w:rPr>
        <w:t>inovace, pokud nevyužívají k vkládání údajů do Informačního systému výzkumu, vývoje a</w:t>
      </w:r>
      <w:r w:rsidR="006A0AFD">
        <w:rPr>
          <w:rFonts w:ascii="Times New Roman" w:hAnsi="Times New Roman" w:cs="Times New Roman"/>
          <w:sz w:val="24"/>
          <w:szCs w:val="24"/>
        </w:rPr>
        <w:t> </w:t>
      </w:r>
      <w:r w:rsidRPr="00E60687">
        <w:rPr>
          <w:rFonts w:ascii="Times New Roman" w:hAnsi="Times New Roman" w:cs="Times New Roman"/>
          <w:sz w:val="24"/>
          <w:szCs w:val="24"/>
        </w:rPr>
        <w:t xml:space="preserve">inovací vkládací aplikaci </w:t>
      </w:r>
      <w:proofErr w:type="spellStart"/>
      <w:r w:rsidRPr="00E60687">
        <w:rPr>
          <w:rFonts w:ascii="Times New Roman" w:hAnsi="Times New Roman" w:cs="Times New Roman"/>
          <w:sz w:val="24"/>
          <w:szCs w:val="24"/>
        </w:rPr>
        <w:t>VaVER</w:t>
      </w:r>
      <w:proofErr w:type="spellEnd"/>
      <w:r w:rsidRPr="00E60687">
        <w:rPr>
          <w:rFonts w:ascii="Times New Roman" w:hAnsi="Times New Roman" w:cs="Times New Roman"/>
          <w:sz w:val="24"/>
          <w:szCs w:val="24"/>
        </w:rPr>
        <w:t>. Souhrnně však náklady nepřesáhnou 1 mil. Kč za celou Českou republiku (v tom: úprava aplikace OBD pro vysoké školy dle rozsahu úpravy od</w:t>
      </w:r>
      <w:r w:rsidR="00161DB2">
        <w:rPr>
          <w:rFonts w:ascii="Times New Roman" w:hAnsi="Times New Roman" w:cs="Times New Roman"/>
          <w:sz w:val="24"/>
          <w:szCs w:val="24"/>
        </w:rPr>
        <w:t> </w:t>
      </w:r>
      <w:r w:rsidRPr="00E60687">
        <w:rPr>
          <w:rFonts w:ascii="Times New Roman" w:hAnsi="Times New Roman" w:cs="Times New Roman"/>
          <w:sz w:val="24"/>
          <w:szCs w:val="24"/>
        </w:rPr>
        <w:t>10</w:t>
      </w:r>
      <w:r w:rsidR="00161DB2">
        <w:rPr>
          <w:rFonts w:ascii="Times New Roman" w:hAnsi="Times New Roman" w:cs="Times New Roman"/>
          <w:sz w:val="24"/>
          <w:szCs w:val="24"/>
        </w:rPr>
        <w:t> </w:t>
      </w:r>
      <w:r w:rsidRPr="00E60687">
        <w:rPr>
          <w:rFonts w:ascii="Times New Roman" w:hAnsi="Times New Roman" w:cs="Times New Roman"/>
          <w:sz w:val="24"/>
          <w:szCs w:val="24"/>
        </w:rPr>
        <w:t xml:space="preserve">tis. Kč do 100 tis. Kč, Akademie věd </w:t>
      </w:r>
      <w:r w:rsidR="00B26C5E">
        <w:rPr>
          <w:rFonts w:ascii="Times New Roman" w:hAnsi="Times New Roman" w:cs="Times New Roman"/>
          <w:sz w:val="24"/>
          <w:szCs w:val="24"/>
        </w:rPr>
        <w:t>ČR</w:t>
      </w:r>
      <w:r w:rsidRPr="00E60687">
        <w:rPr>
          <w:rFonts w:ascii="Times New Roman" w:hAnsi="Times New Roman" w:cs="Times New Roman"/>
          <w:sz w:val="24"/>
          <w:szCs w:val="24"/>
        </w:rPr>
        <w:t xml:space="preserve"> dtto, čtyři vysoké školy mimo OBD dtto).</w:t>
      </w:r>
      <w:r w:rsidR="00596624">
        <w:rPr>
          <w:rFonts w:ascii="Times New Roman" w:hAnsi="Times New Roman" w:cs="Times New Roman"/>
          <w:sz w:val="24"/>
          <w:szCs w:val="24"/>
        </w:rPr>
        <w:t xml:space="preserve"> Částka je vypočtena opět na základě času nezbytného na realizaci těchto úprav a</w:t>
      </w:r>
      <w:r w:rsidR="00C20CE8">
        <w:rPr>
          <w:rFonts w:ascii="Times New Roman" w:hAnsi="Times New Roman" w:cs="Times New Roman"/>
          <w:sz w:val="24"/>
          <w:szCs w:val="24"/>
        </w:rPr>
        <w:t> </w:t>
      </w:r>
      <w:r w:rsidR="00596624">
        <w:rPr>
          <w:rFonts w:ascii="Times New Roman" w:hAnsi="Times New Roman" w:cs="Times New Roman"/>
          <w:sz w:val="24"/>
          <w:szCs w:val="24"/>
        </w:rPr>
        <w:t>vychází z průměrné ceny 10 tis. Kč/MD (viz</w:t>
      </w:r>
      <w:r w:rsidR="00271C57">
        <w:rPr>
          <w:rFonts w:ascii="Times New Roman" w:hAnsi="Times New Roman" w:cs="Times New Roman"/>
          <w:sz w:val="24"/>
          <w:szCs w:val="24"/>
        </w:rPr>
        <w:t>.</w:t>
      </w:r>
      <w:r w:rsidR="00596624">
        <w:rPr>
          <w:rFonts w:ascii="Times New Roman" w:hAnsi="Times New Roman" w:cs="Times New Roman"/>
          <w:sz w:val="24"/>
          <w:szCs w:val="24"/>
        </w:rPr>
        <w:t xml:space="preserve"> </w:t>
      </w:r>
      <w:proofErr w:type="gramStart"/>
      <w:r w:rsidR="00596624">
        <w:rPr>
          <w:rFonts w:ascii="Times New Roman" w:hAnsi="Times New Roman" w:cs="Times New Roman"/>
          <w:sz w:val="24"/>
          <w:szCs w:val="24"/>
        </w:rPr>
        <w:t>výše</w:t>
      </w:r>
      <w:proofErr w:type="gramEnd"/>
      <w:r w:rsidR="00596624">
        <w:rPr>
          <w:rFonts w:ascii="Times New Roman" w:hAnsi="Times New Roman" w:cs="Times New Roman"/>
          <w:sz w:val="24"/>
          <w:szCs w:val="24"/>
        </w:rPr>
        <w:t>).</w:t>
      </w:r>
    </w:p>
    <w:p w14:paraId="42599BAA" w14:textId="281FF8B7" w:rsidR="00E70C9E" w:rsidRPr="00D32DC5" w:rsidRDefault="00F23F7C" w:rsidP="005F7362">
      <w:pPr>
        <w:spacing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O</w:t>
      </w:r>
      <w:r w:rsidRPr="00103A6C">
        <w:rPr>
          <w:rFonts w:ascii="Times New Roman" w:hAnsi="Times New Roman" w:cs="Times New Roman"/>
          <w:b/>
          <w:i/>
          <w:sz w:val="24"/>
          <w:szCs w:val="24"/>
          <w:u w:val="single"/>
        </w:rPr>
        <w:t xml:space="preserve">tevřený přístup k vědeckým informacím </w:t>
      </w:r>
    </w:p>
    <w:p w14:paraId="77153551" w14:textId="6D00DDF9" w:rsidR="00F23F7C" w:rsidRPr="00F23F7C" w:rsidRDefault="00F23F7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Náklady na úpravu Informačního systému výzkumu, vývoje a inovací se očekávají minimální. Předpokládá se celková výše těchto nákladů do 1 mil. Kč a bude hrazena z kapitoly Úřadu vlády ČR z výdajů na činnost Rady pro výzkum, vývoj a inovací.</w:t>
      </w:r>
      <w:r w:rsidR="00C20CE8">
        <w:rPr>
          <w:rFonts w:ascii="Times New Roman" w:hAnsi="Times New Roman" w:cs="Times New Roman"/>
          <w:sz w:val="24"/>
          <w:szCs w:val="24"/>
        </w:rPr>
        <w:t xml:space="preserve"> Výše nákladů</w:t>
      </w:r>
      <w:r w:rsidR="0013095D">
        <w:rPr>
          <w:rFonts w:ascii="Times New Roman" w:hAnsi="Times New Roman" w:cs="Times New Roman"/>
          <w:sz w:val="24"/>
          <w:szCs w:val="24"/>
        </w:rPr>
        <w:t xml:space="preserve"> je vypočtena na základě času nezbytného na realizaci úprav informačního systému a vychází z průměrné ceny 10 tis. Kč/MD.</w:t>
      </w:r>
      <w:r w:rsidR="00C20CE8">
        <w:rPr>
          <w:rFonts w:ascii="Times New Roman" w:hAnsi="Times New Roman" w:cs="Times New Roman"/>
          <w:sz w:val="24"/>
          <w:szCs w:val="24"/>
        </w:rPr>
        <w:t xml:space="preserve"> </w:t>
      </w:r>
    </w:p>
    <w:p w14:paraId="0A6E38D0" w14:textId="40C24701" w:rsidR="00E70C9E" w:rsidRPr="00797231" w:rsidRDefault="00F23F7C" w:rsidP="005F7362">
      <w:pPr>
        <w:spacing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Pověření</w:t>
      </w:r>
      <w:r w:rsidRPr="00103A6C">
        <w:rPr>
          <w:rFonts w:ascii="Times New Roman" w:hAnsi="Times New Roman" w:cs="Times New Roman"/>
          <w:b/>
          <w:i/>
          <w:sz w:val="24"/>
          <w:szCs w:val="24"/>
          <w:u w:val="single"/>
        </w:rPr>
        <w:t xml:space="preserve"> ústřední</w:t>
      </w:r>
      <w:r>
        <w:rPr>
          <w:rFonts w:ascii="Times New Roman" w:hAnsi="Times New Roman" w:cs="Times New Roman"/>
          <w:b/>
          <w:i/>
          <w:sz w:val="24"/>
          <w:szCs w:val="24"/>
          <w:u w:val="single"/>
        </w:rPr>
        <w:t>ch a jiných</w:t>
      </w:r>
      <w:r w:rsidRPr="00103A6C">
        <w:rPr>
          <w:rFonts w:ascii="Times New Roman" w:hAnsi="Times New Roman" w:cs="Times New Roman"/>
          <w:b/>
          <w:i/>
          <w:sz w:val="24"/>
          <w:szCs w:val="24"/>
          <w:u w:val="single"/>
        </w:rPr>
        <w:t xml:space="preserve"> správní</w:t>
      </w:r>
      <w:r>
        <w:rPr>
          <w:rFonts w:ascii="Times New Roman" w:hAnsi="Times New Roman" w:cs="Times New Roman"/>
          <w:b/>
          <w:i/>
          <w:sz w:val="24"/>
          <w:szCs w:val="24"/>
          <w:u w:val="single"/>
        </w:rPr>
        <w:t>ch</w:t>
      </w:r>
      <w:r w:rsidRPr="00103A6C">
        <w:rPr>
          <w:rFonts w:ascii="Times New Roman" w:hAnsi="Times New Roman" w:cs="Times New Roman"/>
          <w:b/>
          <w:i/>
          <w:sz w:val="24"/>
          <w:szCs w:val="24"/>
          <w:u w:val="single"/>
        </w:rPr>
        <w:t xml:space="preserve"> úřad</w:t>
      </w:r>
      <w:r>
        <w:rPr>
          <w:rFonts w:ascii="Times New Roman" w:hAnsi="Times New Roman" w:cs="Times New Roman"/>
          <w:b/>
          <w:i/>
          <w:sz w:val="24"/>
          <w:szCs w:val="24"/>
          <w:u w:val="single"/>
        </w:rPr>
        <w:t>ů</w:t>
      </w:r>
      <w:r w:rsidRPr="00103A6C">
        <w:rPr>
          <w:rFonts w:ascii="Times New Roman" w:hAnsi="Times New Roman" w:cs="Times New Roman"/>
          <w:b/>
          <w:i/>
          <w:sz w:val="24"/>
          <w:szCs w:val="24"/>
          <w:u w:val="single"/>
        </w:rPr>
        <w:t xml:space="preserve"> zajišťováním mezinárodní spolupráce ve</w:t>
      </w:r>
      <w:r w:rsidR="006A0AFD">
        <w:rPr>
          <w:rFonts w:ascii="Times New Roman" w:hAnsi="Times New Roman" w:cs="Times New Roman"/>
          <w:b/>
          <w:i/>
          <w:sz w:val="24"/>
          <w:szCs w:val="24"/>
          <w:u w:val="single"/>
        </w:rPr>
        <w:t> </w:t>
      </w:r>
      <w:r w:rsidR="006F694D">
        <w:rPr>
          <w:rFonts w:ascii="Times New Roman" w:hAnsi="Times New Roman" w:cs="Times New Roman"/>
          <w:b/>
          <w:i/>
          <w:sz w:val="24"/>
          <w:szCs w:val="24"/>
          <w:u w:val="single"/>
        </w:rPr>
        <w:t>výzkumu, vývoji a inovacích</w:t>
      </w:r>
    </w:p>
    <w:p w14:paraId="41863EAF" w14:textId="1CA030F3" w:rsidR="00797231" w:rsidRPr="002C49D1" w:rsidRDefault="00797231"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Tato nová ustanovení by neměla navýšit náklady při zajišťování mezinárodní spolupráce ostatními pověřenými poskytovateli. Využití nových ustanovení je pouze možnost a</w:t>
      </w:r>
      <w:r w:rsidR="006A0AFD">
        <w:rPr>
          <w:rFonts w:ascii="Times New Roman" w:hAnsi="Times New Roman" w:cs="Times New Roman"/>
          <w:sz w:val="24"/>
          <w:szCs w:val="24"/>
        </w:rPr>
        <w:t> </w:t>
      </w:r>
      <w:r>
        <w:rPr>
          <w:rFonts w:ascii="Times New Roman" w:hAnsi="Times New Roman" w:cs="Times New Roman"/>
          <w:sz w:val="24"/>
          <w:szCs w:val="24"/>
        </w:rPr>
        <w:t>ne</w:t>
      </w:r>
      <w:r w:rsidR="006A0AFD">
        <w:rPr>
          <w:rFonts w:ascii="Times New Roman" w:hAnsi="Times New Roman" w:cs="Times New Roman"/>
          <w:sz w:val="24"/>
          <w:szCs w:val="24"/>
        </w:rPr>
        <w:t> </w:t>
      </w:r>
      <w:r>
        <w:rPr>
          <w:rFonts w:ascii="Times New Roman" w:hAnsi="Times New Roman" w:cs="Times New Roman"/>
          <w:sz w:val="24"/>
          <w:szCs w:val="24"/>
        </w:rPr>
        <w:t>povinnost, proto ji budou poskytovatelé, pokud se pro ni rozhodnou, realizovat za</w:t>
      </w:r>
      <w:r w:rsidR="006A0AFD">
        <w:rPr>
          <w:rFonts w:ascii="Times New Roman" w:hAnsi="Times New Roman" w:cs="Times New Roman"/>
          <w:sz w:val="24"/>
          <w:szCs w:val="24"/>
        </w:rPr>
        <w:t> </w:t>
      </w:r>
      <w:r>
        <w:rPr>
          <w:rFonts w:ascii="Times New Roman" w:hAnsi="Times New Roman" w:cs="Times New Roman"/>
          <w:sz w:val="24"/>
          <w:szCs w:val="24"/>
        </w:rPr>
        <w:t>stávajících kapacit.</w:t>
      </w:r>
    </w:p>
    <w:p w14:paraId="561F961B" w14:textId="77777777" w:rsidR="00AE4EF9" w:rsidRPr="00A564A2" w:rsidRDefault="008259A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4CE72DC" w14:textId="77777777" w:rsidR="00D95989" w:rsidRPr="00D04C69" w:rsidRDefault="00F131C9" w:rsidP="005F7362">
      <w:pPr>
        <w:pStyle w:val="Nadpis2"/>
        <w:numPr>
          <w:ilvl w:val="1"/>
          <w:numId w:val="7"/>
        </w:numPr>
        <w:spacing w:before="0" w:after="120" w:line="240" w:lineRule="auto"/>
      </w:pPr>
      <w:r>
        <w:t>Přínosy</w:t>
      </w:r>
    </w:p>
    <w:p w14:paraId="4F192EB9" w14:textId="7D5F5BD9" w:rsidR="00D95989" w:rsidRPr="00F131C9" w:rsidRDefault="00D95989" w:rsidP="00197527">
      <w:pPr>
        <w:pStyle w:val="Nadpis3"/>
        <w:numPr>
          <w:ilvl w:val="2"/>
          <w:numId w:val="7"/>
        </w:numPr>
        <w:spacing w:before="240" w:line="240" w:lineRule="auto"/>
        <w:ind w:left="709" w:hanging="709"/>
        <w:jc w:val="both"/>
        <w:rPr>
          <w:rFonts w:cs="Arial"/>
        </w:rPr>
      </w:pPr>
      <w:bookmarkStart w:id="117" w:name="_Toc439854135"/>
      <w:bookmarkStart w:id="118" w:name="_Toc439854201"/>
      <w:r w:rsidRPr="00F131C9">
        <w:rPr>
          <w:rFonts w:cs="Arial"/>
        </w:rPr>
        <w:t>Přínosy nulové varianty</w:t>
      </w:r>
      <w:bookmarkEnd w:id="117"/>
      <w:bookmarkEnd w:id="118"/>
      <w:r w:rsidR="002373E1">
        <w:rPr>
          <w:rFonts w:cs="Arial"/>
        </w:rPr>
        <w:t xml:space="preserve"> </w:t>
      </w:r>
    </w:p>
    <w:p w14:paraId="14225004" w14:textId="0648C5CE" w:rsidR="00D95989" w:rsidRPr="00F131C9" w:rsidRDefault="00D95989" w:rsidP="005F7362">
      <w:pPr>
        <w:spacing w:after="120" w:line="240" w:lineRule="auto"/>
        <w:jc w:val="both"/>
        <w:rPr>
          <w:rFonts w:ascii="Times New Roman" w:hAnsi="Times New Roman" w:cs="Times New Roman"/>
          <w:sz w:val="24"/>
          <w:szCs w:val="24"/>
        </w:rPr>
      </w:pPr>
      <w:r w:rsidRPr="00F131C9">
        <w:rPr>
          <w:rFonts w:ascii="Times New Roman" w:hAnsi="Times New Roman" w:cs="Times New Roman"/>
          <w:sz w:val="24"/>
          <w:szCs w:val="24"/>
        </w:rPr>
        <w:t xml:space="preserve">V případě nulové varianty, tj. nepřijetí žádného opatření v oblasti </w:t>
      </w:r>
      <w:r w:rsidR="006F694D">
        <w:rPr>
          <w:rFonts w:ascii="Times New Roman" w:hAnsi="Times New Roman" w:cs="Times New Roman"/>
          <w:sz w:val="24"/>
          <w:szCs w:val="24"/>
        </w:rPr>
        <w:t>výzkumu, vývoje a inovací</w:t>
      </w:r>
      <w:r w:rsidRPr="00F131C9">
        <w:rPr>
          <w:rFonts w:ascii="Times New Roman" w:hAnsi="Times New Roman" w:cs="Times New Roman"/>
          <w:sz w:val="24"/>
          <w:szCs w:val="24"/>
        </w:rPr>
        <w:t xml:space="preserve">, nebyly shledány žádné významné klady či přínosy, které by přispěly k řešení stávajících systémových a institucionálních problémů v oblasti </w:t>
      </w:r>
      <w:r w:rsidR="006F694D">
        <w:rPr>
          <w:rFonts w:ascii="Times New Roman" w:hAnsi="Times New Roman" w:cs="Times New Roman"/>
          <w:sz w:val="24"/>
          <w:szCs w:val="24"/>
        </w:rPr>
        <w:t>výzkumu, vývoje a inovací</w:t>
      </w:r>
      <w:r w:rsidRPr="00F131C9">
        <w:rPr>
          <w:rFonts w:ascii="Times New Roman" w:hAnsi="Times New Roman" w:cs="Times New Roman"/>
          <w:sz w:val="24"/>
          <w:szCs w:val="24"/>
        </w:rPr>
        <w:t xml:space="preserve">.  </w:t>
      </w:r>
    </w:p>
    <w:p w14:paraId="03647702" w14:textId="4C3CAE26" w:rsidR="00D95989" w:rsidRPr="00087CAE" w:rsidRDefault="00D95989" w:rsidP="00197527">
      <w:pPr>
        <w:pStyle w:val="Nadpis3"/>
        <w:keepNext/>
        <w:numPr>
          <w:ilvl w:val="2"/>
          <w:numId w:val="7"/>
        </w:numPr>
        <w:spacing w:before="240" w:line="240" w:lineRule="auto"/>
        <w:ind w:left="709" w:hanging="709"/>
        <w:jc w:val="both"/>
        <w:rPr>
          <w:rFonts w:cs="Arial"/>
        </w:rPr>
      </w:pPr>
      <w:bookmarkStart w:id="119" w:name="_Toc439854136"/>
      <w:bookmarkStart w:id="120" w:name="_Toc439854202"/>
      <w:r w:rsidRPr="00087CAE">
        <w:rPr>
          <w:rFonts w:cs="Arial"/>
        </w:rPr>
        <w:lastRenderedPageBreak/>
        <w:t xml:space="preserve">Přínosy varianty </w:t>
      </w:r>
      <w:bookmarkEnd w:id="119"/>
      <w:bookmarkEnd w:id="120"/>
      <w:r w:rsidR="00747688">
        <w:rPr>
          <w:rFonts w:cs="Arial"/>
        </w:rPr>
        <w:t>1</w:t>
      </w:r>
    </w:p>
    <w:p w14:paraId="7B872BB0" w14:textId="3C1C404A" w:rsidR="00E70C9E" w:rsidRPr="00E70C9E" w:rsidRDefault="00747688" w:rsidP="005F7362">
      <w:pPr>
        <w:spacing w:after="120" w:line="240" w:lineRule="auto"/>
        <w:jc w:val="both"/>
        <w:rPr>
          <w:rFonts w:ascii="Times New Roman" w:hAnsi="Times New Roman" w:cs="Times New Roman"/>
          <w:sz w:val="24"/>
          <w:szCs w:val="24"/>
          <w:u w:val="single"/>
        </w:rPr>
      </w:pPr>
      <w:r w:rsidRPr="00E22EED">
        <w:rPr>
          <w:rFonts w:ascii="Times New Roman" w:hAnsi="Times New Roman" w:cs="Times New Roman"/>
          <w:b/>
          <w:i/>
          <w:sz w:val="24"/>
          <w:szCs w:val="24"/>
          <w:u w:val="single"/>
        </w:rPr>
        <w:t>Nové nástroje podpory inovací</w:t>
      </w:r>
    </w:p>
    <w:p w14:paraId="0BA402D1" w14:textId="586FFE24" w:rsidR="005B788C" w:rsidRDefault="0054743E"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Hlavním přínosem bude především možnost volit nové formy podpory inovací</w:t>
      </w:r>
      <w:r w:rsidR="005B788C">
        <w:rPr>
          <w:rFonts w:ascii="Times New Roman" w:hAnsi="Times New Roman" w:cs="Times New Roman"/>
          <w:sz w:val="24"/>
          <w:szCs w:val="24"/>
        </w:rPr>
        <w:t>. Díky novým nástrojům a zjednodušení postupů, které umožní realizovat výsledky výzkumu a vývoje, dojde ke stimulaci soukromých výdajů do výzkumu, vývoje a inovací a očekávanému zlepšení inovačního klimatu. Zároveň nově otevřený přístup k vědeckým informacím urychlí a</w:t>
      </w:r>
      <w:r w:rsidR="006A0AFD">
        <w:rPr>
          <w:rFonts w:ascii="Times New Roman" w:hAnsi="Times New Roman" w:cs="Times New Roman"/>
          <w:sz w:val="24"/>
          <w:szCs w:val="24"/>
        </w:rPr>
        <w:t> </w:t>
      </w:r>
      <w:r w:rsidR="005B788C">
        <w:rPr>
          <w:rFonts w:ascii="Times New Roman" w:hAnsi="Times New Roman" w:cs="Times New Roman"/>
          <w:sz w:val="24"/>
          <w:szCs w:val="24"/>
        </w:rPr>
        <w:t>zkvalitní vývojovou a inovační činnost podniků a tím dojde ke zvýšení jejich konkurenceschopnosti na národní i mezinárodní úrovni.</w:t>
      </w:r>
    </w:p>
    <w:p w14:paraId="299F6C79" w14:textId="77777777" w:rsidR="0054743E" w:rsidRPr="00E22EED" w:rsidRDefault="0054743E" w:rsidP="005F7362">
      <w:pPr>
        <w:spacing w:after="120" w:line="240" w:lineRule="auto"/>
        <w:jc w:val="both"/>
        <w:rPr>
          <w:rFonts w:ascii="Times New Roman" w:hAnsi="Times New Roman" w:cs="Times New Roman"/>
          <w:b/>
          <w:i/>
          <w:sz w:val="24"/>
          <w:szCs w:val="24"/>
          <w:u w:val="single"/>
        </w:rPr>
      </w:pPr>
      <w:r w:rsidRPr="00E22EED">
        <w:rPr>
          <w:rFonts w:ascii="Times New Roman" w:hAnsi="Times New Roman" w:cs="Times New Roman"/>
          <w:b/>
          <w:i/>
          <w:sz w:val="24"/>
          <w:szCs w:val="24"/>
          <w:u w:val="single"/>
        </w:rPr>
        <w:t>Nové členění účelové, institucionální a systémové podpory</w:t>
      </w:r>
    </w:p>
    <w:p w14:paraId="384BB8C8" w14:textId="77777777" w:rsidR="00E70C9E" w:rsidRDefault="00E70C9E"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Nové členění výdajů na výzkum, vývoj a inovace na institucionální, účelovou a systémovou podporu narovná stávající systém a finanční prostředky budou rozdělovány dle skutečné věcné podstaty. </w:t>
      </w:r>
    </w:p>
    <w:p w14:paraId="1F74A19D" w14:textId="77777777" w:rsidR="0054743E" w:rsidRDefault="0054743E" w:rsidP="00B75A7A">
      <w:pPr>
        <w:keepNext/>
        <w:spacing w:after="120" w:line="240" w:lineRule="auto"/>
        <w:jc w:val="both"/>
        <w:rPr>
          <w:rFonts w:ascii="Times New Roman" w:hAnsi="Times New Roman" w:cs="Times New Roman"/>
          <w:sz w:val="24"/>
          <w:szCs w:val="24"/>
        </w:rPr>
      </w:pPr>
      <w:r>
        <w:rPr>
          <w:rFonts w:ascii="Times New Roman" w:hAnsi="Times New Roman" w:cs="Times New Roman"/>
          <w:b/>
          <w:i/>
          <w:sz w:val="24"/>
          <w:szCs w:val="24"/>
          <w:u w:val="single"/>
        </w:rPr>
        <w:t>Návazně na Metodiku 2017+ sy</w:t>
      </w:r>
      <w:r w:rsidRPr="00C64519">
        <w:rPr>
          <w:rFonts w:ascii="Times New Roman" w:hAnsi="Times New Roman" w:cs="Times New Roman"/>
          <w:b/>
          <w:i/>
          <w:sz w:val="24"/>
          <w:szCs w:val="24"/>
          <w:u w:val="single"/>
        </w:rPr>
        <w:t>stematické hodnocení programů účelové podpory</w:t>
      </w:r>
      <w:r>
        <w:rPr>
          <w:rFonts w:ascii="Times New Roman" w:hAnsi="Times New Roman" w:cs="Times New Roman"/>
          <w:sz w:val="24"/>
          <w:szCs w:val="24"/>
        </w:rPr>
        <w:t xml:space="preserve"> </w:t>
      </w:r>
    </w:p>
    <w:p w14:paraId="3828502C" w14:textId="5868B63C" w:rsidR="005B788C" w:rsidRDefault="005B788C" w:rsidP="00B75A7A">
      <w:pPr>
        <w:keepNext/>
        <w:spacing w:line="240" w:lineRule="auto"/>
        <w:jc w:val="both"/>
        <w:rPr>
          <w:rFonts w:ascii="Times New Roman" w:hAnsi="Times New Roman" w:cs="Times New Roman"/>
          <w:sz w:val="24"/>
          <w:szCs w:val="24"/>
        </w:rPr>
      </w:pPr>
      <w:r>
        <w:rPr>
          <w:rFonts w:ascii="Times New Roman" w:hAnsi="Times New Roman" w:cs="Times New Roman"/>
          <w:sz w:val="24"/>
          <w:szCs w:val="24"/>
        </w:rPr>
        <w:t>Od nového zavedení systematického hodnocení programů účelové podpory se očekává flexibilnější reakce při realizaci programů účelové podpory. Tato sebereflexe a tím i rychlejší odezva na potřebné změny zajistí efektivnější využití finančních prostředků.</w:t>
      </w:r>
    </w:p>
    <w:p w14:paraId="7D9867BF" w14:textId="77777777" w:rsidR="00871D3F" w:rsidRPr="005270CB" w:rsidRDefault="00E70C9E" w:rsidP="00354E8A">
      <w:pPr>
        <w:spacing w:before="240" w:after="120" w:line="240" w:lineRule="auto"/>
        <w:jc w:val="both"/>
        <w:rPr>
          <w:rFonts w:ascii="Times New Roman" w:hAnsi="Times New Roman" w:cs="Times New Roman"/>
          <w:b/>
          <w:i/>
          <w:sz w:val="24"/>
          <w:szCs w:val="24"/>
          <w:u w:val="single"/>
        </w:rPr>
      </w:pPr>
      <w:r w:rsidRPr="005270CB">
        <w:rPr>
          <w:rFonts w:ascii="Times New Roman" w:hAnsi="Times New Roman" w:cs="Times New Roman"/>
          <w:b/>
          <w:i/>
          <w:sz w:val="24"/>
          <w:szCs w:val="24"/>
          <w:u w:val="single"/>
        </w:rPr>
        <w:t>Možnost přenositelnosti grantových projektů</w:t>
      </w:r>
    </w:p>
    <w:p w14:paraId="5AD0FA54" w14:textId="44241076" w:rsidR="00871D3F" w:rsidRPr="00871D3F" w:rsidRDefault="00871D3F" w:rsidP="00354E8A">
      <w:pPr>
        <w:spacing w:after="120" w:line="240" w:lineRule="auto"/>
        <w:jc w:val="both"/>
        <w:rPr>
          <w:rFonts w:ascii="Times New Roman" w:hAnsi="Times New Roman" w:cs="Times New Roman"/>
          <w:sz w:val="24"/>
          <w:szCs w:val="24"/>
          <w:u w:val="single"/>
        </w:rPr>
      </w:pPr>
      <w:r w:rsidRPr="00871D3F">
        <w:rPr>
          <w:rFonts w:ascii="Times New Roman" w:hAnsi="Times New Roman" w:cs="Times New Roman"/>
          <w:sz w:val="24"/>
          <w:szCs w:val="24"/>
        </w:rPr>
        <w:t>Ve</w:t>
      </w:r>
      <w:r>
        <w:rPr>
          <w:rFonts w:ascii="Times New Roman" w:hAnsi="Times New Roman"/>
          <w:sz w:val="24"/>
        </w:rPr>
        <w:t>lkým přínosem této možnosti je bezesporu</w:t>
      </w:r>
      <w:r w:rsidRPr="00871D3F">
        <w:rPr>
          <w:rFonts w:ascii="Times New Roman" w:hAnsi="Times New Roman"/>
          <w:sz w:val="24"/>
        </w:rPr>
        <w:t xml:space="preserve"> </w:t>
      </w:r>
      <w:r>
        <w:rPr>
          <w:rFonts w:ascii="Times New Roman" w:hAnsi="Times New Roman"/>
          <w:sz w:val="24"/>
        </w:rPr>
        <w:t xml:space="preserve">flexibilnější </w:t>
      </w:r>
      <w:r w:rsidR="0054743E">
        <w:rPr>
          <w:rFonts w:ascii="Times New Roman" w:hAnsi="Times New Roman"/>
          <w:sz w:val="24"/>
        </w:rPr>
        <w:t xml:space="preserve">a kvalitnější </w:t>
      </w:r>
      <w:r>
        <w:rPr>
          <w:rFonts w:ascii="Times New Roman" w:hAnsi="Times New Roman"/>
          <w:sz w:val="24"/>
        </w:rPr>
        <w:t>prostředí v</w:t>
      </w:r>
      <w:r w:rsidR="00DF77E2">
        <w:rPr>
          <w:rFonts w:ascii="Times New Roman" w:hAnsi="Times New Roman"/>
          <w:sz w:val="24"/>
        </w:rPr>
        <w:t> </w:t>
      </w:r>
      <w:r>
        <w:rPr>
          <w:rFonts w:ascii="Times New Roman" w:hAnsi="Times New Roman"/>
          <w:sz w:val="24"/>
        </w:rPr>
        <w:t>základním</w:t>
      </w:r>
      <w:r w:rsidR="00DF77E2">
        <w:rPr>
          <w:rFonts w:ascii="Times New Roman" w:hAnsi="Times New Roman"/>
          <w:sz w:val="24"/>
        </w:rPr>
        <w:t xml:space="preserve"> výzkumu</w:t>
      </w:r>
      <w:r>
        <w:rPr>
          <w:rFonts w:ascii="Times New Roman" w:hAnsi="Times New Roman"/>
          <w:sz w:val="24"/>
        </w:rPr>
        <w:t xml:space="preserve">. Řešitel bude mít možnost si zajistit </w:t>
      </w:r>
      <w:r w:rsidR="00DF77E2">
        <w:rPr>
          <w:rFonts w:ascii="Times New Roman" w:hAnsi="Times New Roman"/>
          <w:sz w:val="24"/>
        </w:rPr>
        <w:t>nejlepší možné</w:t>
      </w:r>
      <w:r>
        <w:rPr>
          <w:rFonts w:ascii="Times New Roman" w:hAnsi="Times New Roman"/>
          <w:sz w:val="24"/>
        </w:rPr>
        <w:t xml:space="preserve"> podmínky pro řešení daného grantového projektu.</w:t>
      </w:r>
    </w:p>
    <w:p w14:paraId="427B9213" w14:textId="7238C6FE" w:rsidR="005270CB" w:rsidRPr="00F97848" w:rsidRDefault="005270CB" w:rsidP="00354E8A">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Jednodušší</w:t>
      </w:r>
      <w:r w:rsidRPr="00F97848">
        <w:rPr>
          <w:rFonts w:ascii="Times New Roman" w:hAnsi="Times New Roman" w:cs="Times New Roman"/>
          <w:b/>
          <w:i/>
          <w:sz w:val="24"/>
          <w:szCs w:val="24"/>
          <w:u w:val="single"/>
        </w:rPr>
        <w:t xml:space="preserve"> administrativu </w:t>
      </w:r>
      <w:r w:rsidR="006F694D">
        <w:rPr>
          <w:rFonts w:ascii="Times New Roman" w:hAnsi="Times New Roman" w:cs="Times New Roman"/>
          <w:b/>
          <w:i/>
          <w:sz w:val="24"/>
          <w:szCs w:val="24"/>
          <w:u w:val="single"/>
        </w:rPr>
        <w:t>ve výzkumu, vývoji a inovacích</w:t>
      </w:r>
      <w:r w:rsidRPr="00F97848">
        <w:rPr>
          <w:rFonts w:ascii="Times New Roman" w:hAnsi="Times New Roman" w:cs="Times New Roman"/>
          <w:b/>
          <w:i/>
          <w:sz w:val="24"/>
          <w:szCs w:val="24"/>
          <w:u w:val="single"/>
        </w:rPr>
        <w:t xml:space="preserve"> a </w:t>
      </w:r>
      <w:r>
        <w:rPr>
          <w:rFonts w:ascii="Times New Roman" w:hAnsi="Times New Roman" w:cs="Times New Roman"/>
          <w:b/>
          <w:i/>
          <w:sz w:val="24"/>
          <w:szCs w:val="24"/>
          <w:u w:val="single"/>
        </w:rPr>
        <w:t>zajištění</w:t>
      </w:r>
      <w:r w:rsidRPr="00F97848">
        <w:rPr>
          <w:rFonts w:ascii="Times New Roman" w:hAnsi="Times New Roman" w:cs="Times New Roman"/>
          <w:b/>
          <w:i/>
          <w:sz w:val="24"/>
          <w:szCs w:val="24"/>
          <w:u w:val="single"/>
        </w:rPr>
        <w:t xml:space="preserve"> napojení na</w:t>
      </w:r>
      <w:r w:rsidR="006F694D">
        <w:rPr>
          <w:rFonts w:ascii="Times New Roman" w:hAnsi="Times New Roman" w:cs="Times New Roman"/>
          <w:b/>
          <w:i/>
          <w:sz w:val="24"/>
          <w:szCs w:val="24"/>
          <w:u w:val="single"/>
        </w:rPr>
        <w:t> </w:t>
      </w:r>
      <w:r w:rsidRPr="00F97848">
        <w:rPr>
          <w:rFonts w:ascii="Times New Roman" w:hAnsi="Times New Roman" w:cs="Times New Roman"/>
          <w:b/>
          <w:i/>
          <w:sz w:val="24"/>
          <w:szCs w:val="24"/>
          <w:u w:val="single"/>
        </w:rPr>
        <w:t>informační systém</w:t>
      </w:r>
      <w:r w:rsidR="001A0CC9">
        <w:rPr>
          <w:rFonts w:ascii="Times New Roman" w:hAnsi="Times New Roman" w:cs="Times New Roman"/>
          <w:b/>
          <w:i/>
          <w:sz w:val="24"/>
          <w:szCs w:val="24"/>
          <w:u w:val="single"/>
        </w:rPr>
        <w:t>y</w:t>
      </w:r>
      <w:r w:rsidRPr="00F97848">
        <w:rPr>
          <w:rFonts w:ascii="Times New Roman" w:hAnsi="Times New Roman" w:cs="Times New Roman"/>
          <w:b/>
          <w:i/>
          <w:sz w:val="24"/>
          <w:szCs w:val="24"/>
          <w:u w:val="single"/>
        </w:rPr>
        <w:t xml:space="preserve"> </w:t>
      </w:r>
      <w:r w:rsidR="001A0CC9">
        <w:rPr>
          <w:rFonts w:ascii="Times New Roman" w:hAnsi="Times New Roman" w:cs="Times New Roman"/>
          <w:b/>
          <w:i/>
          <w:sz w:val="24"/>
          <w:szCs w:val="24"/>
          <w:u w:val="single"/>
        </w:rPr>
        <w:t>veřejné správy</w:t>
      </w:r>
    </w:p>
    <w:p w14:paraId="58C655E6" w14:textId="709DFF1D" w:rsidR="00871D3F" w:rsidRDefault="00871D3F"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Zjednodušení prokazování způsobilosti a důsledné uplatňování zásady, že poskytovatel využije informace o uchazeči, dostupné ve veřejných </w:t>
      </w:r>
      <w:r w:rsidR="001A0CC9">
        <w:rPr>
          <w:rFonts w:ascii="Times New Roman" w:hAnsi="Times New Roman" w:cs="Times New Roman"/>
          <w:sz w:val="24"/>
          <w:szCs w:val="24"/>
        </w:rPr>
        <w:t>informačních systéme</w:t>
      </w:r>
      <w:r>
        <w:rPr>
          <w:rFonts w:ascii="Times New Roman" w:hAnsi="Times New Roman" w:cs="Times New Roman"/>
          <w:sz w:val="24"/>
          <w:szCs w:val="24"/>
        </w:rPr>
        <w:t xml:space="preserve">ch, sníží administrativní zátěž uchazečů a tím získají větší prostor zaměřit se na zpracovávání návrhů projektů na vysoké úrovni. Finanční úspora uchazečů na tuto administrativní činnost nelze vyčíslit, jelikož se taková data neevidují. </w:t>
      </w:r>
    </w:p>
    <w:p w14:paraId="2CDE9ED7" w14:textId="071ABF0D" w:rsidR="00E70C9E" w:rsidRPr="00E70C9E" w:rsidRDefault="00D84C51" w:rsidP="005F7362">
      <w:pPr>
        <w:spacing w:before="240"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O</w:t>
      </w:r>
      <w:r w:rsidRPr="00103A6C">
        <w:rPr>
          <w:rFonts w:ascii="Times New Roman" w:hAnsi="Times New Roman" w:cs="Times New Roman"/>
          <w:b/>
          <w:i/>
          <w:sz w:val="24"/>
          <w:szCs w:val="24"/>
          <w:u w:val="single"/>
        </w:rPr>
        <w:t xml:space="preserve">tevřený přístup k vědeckým informacím </w:t>
      </w:r>
    </w:p>
    <w:p w14:paraId="7AEA4FA1" w14:textId="77777777" w:rsidR="00434250" w:rsidRDefault="00571B5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Hlavním přínosem otevřeného přístupu je především zrychlení výměny vědeckých informací a rozšíření jejich dostupnosti. </w:t>
      </w:r>
      <w:r w:rsidR="00434250">
        <w:rPr>
          <w:rFonts w:ascii="Times New Roman" w:hAnsi="Times New Roman" w:cs="Times New Roman"/>
          <w:sz w:val="24"/>
          <w:szCs w:val="24"/>
        </w:rPr>
        <w:t xml:space="preserve">Vědečtí pracovníci tak budou moci využít dílčí výsledky užitečné pro vlastní výzkum a tím dojde k časové i finanční úspoře při získávání výzkumných poznatků, kterých již bylo za podpory z veřejných prostředků dosaženo dříve. </w:t>
      </w:r>
    </w:p>
    <w:p w14:paraId="73806549" w14:textId="53E2F59E" w:rsidR="00E70C9E" w:rsidRDefault="00434250"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Prosazením otevřeného přístupu dojde ke zvýšení viditelnosti vědeckých informací a také rozšíření čtenářské základny a tím i zvýšení informačního dopadu.</w:t>
      </w:r>
    </w:p>
    <w:p w14:paraId="1FBA90CA" w14:textId="782ABB04" w:rsidR="00E70C9E" w:rsidRPr="00E70C9E" w:rsidRDefault="00D84C51" w:rsidP="005F7362">
      <w:pPr>
        <w:spacing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Pověření</w:t>
      </w:r>
      <w:r w:rsidRPr="00103A6C">
        <w:rPr>
          <w:rFonts w:ascii="Times New Roman" w:hAnsi="Times New Roman" w:cs="Times New Roman"/>
          <w:b/>
          <w:i/>
          <w:sz w:val="24"/>
          <w:szCs w:val="24"/>
          <w:u w:val="single"/>
        </w:rPr>
        <w:t xml:space="preserve"> ústřední</w:t>
      </w:r>
      <w:r>
        <w:rPr>
          <w:rFonts w:ascii="Times New Roman" w:hAnsi="Times New Roman" w:cs="Times New Roman"/>
          <w:b/>
          <w:i/>
          <w:sz w:val="24"/>
          <w:szCs w:val="24"/>
          <w:u w:val="single"/>
        </w:rPr>
        <w:t>ch a jiných</w:t>
      </w:r>
      <w:r w:rsidRPr="00103A6C">
        <w:rPr>
          <w:rFonts w:ascii="Times New Roman" w:hAnsi="Times New Roman" w:cs="Times New Roman"/>
          <w:b/>
          <w:i/>
          <w:sz w:val="24"/>
          <w:szCs w:val="24"/>
          <w:u w:val="single"/>
        </w:rPr>
        <w:t xml:space="preserve"> správní</w:t>
      </w:r>
      <w:r>
        <w:rPr>
          <w:rFonts w:ascii="Times New Roman" w:hAnsi="Times New Roman" w:cs="Times New Roman"/>
          <w:b/>
          <w:i/>
          <w:sz w:val="24"/>
          <w:szCs w:val="24"/>
          <w:u w:val="single"/>
        </w:rPr>
        <w:t>ch</w:t>
      </w:r>
      <w:r w:rsidRPr="00103A6C">
        <w:rPr>
          <w:rFonts w:ascii="Times New Roman" w:hAnsi="Times New Roman" w:cs="Times New Roman"/>
          <w:b/>
          <w:i/>
          <w:sz w:val="24"/>
          <w:szCs w:val="24"/>
          <w:u w:val="single"/>
        </w:rPr>
        <w:t xml:space="preserve"> úřad</w:t>
      </w:r>
      <w:r>
        <w:rPr>
          <w:rFonts w:ascii="Times New Roman" w:hAnsi="Times New Roman" w:cs="Times New Roman"/>
          <w:b/>
          <w:i/>
          <w:sz w:val="24"/>
          <w:szCs w:val="24"/>
          <w:u w:val="single"/>
        </w:rPr>
        <w:t>ů</w:t>
      </w:r>
      <w:r w:rsidRPr="00103A6C">
        <w:rPr>
          <w:rFonts w:ascii="Times New Roman" w:hAnsi="Times New Roman" w:cs="Times New Roman"/>
          <w:b/>
          <w:i/>
          <w:sz w:val="24"/>
          <w:szCs w:val="24"/>
          <w:u w:val="single"/>
        </w:rPr>
        <w:t xml:space="preserve"> zajišťováním mezinárodní spolupráce ve</w:t>
      </w:r>
      <w:r w:rsidR="006A0AFD">
        <w:rPr>
          <w:rFonts w:ascii="Times New Roman" w:hAnsi="Times New Roman" w:cs="Times New Roman"/>
          <w:b/>
          <w:i/>
          <w:sz w:val="24"/>
          <w:szCs w:val="24"/>
          <w:u w:val="single"/>
        </w:rPr>
        <w:t> </w:t>
      </w:r>
      <w:r w:rsidR="006F694D">
        <w:rPr>
          <w:rFonts w:ascii="Times New Roman" w:hAnsi="Times New Roman" w:cs="Times New Roman"/>
          <w:b/>
          <w:i/>
          <w:sz w:val="24"/>
          <w:szCs w:val="24"/>
          <w:u w:val="single"/>
        </w:rPr>
        <w:t>výzkumu, vývoji a inovacích</w:t>
      </w:r>
    </w:p>
    <w:p w14:paraId="5351652E" w14:textId="02535479" w:rsidR="00E70C9E" w:rsidRDefault="003F3D36" w:rsidP="005F7362">
      <w:pPr>
        <w:spacing w:after="120" w:line="240" w:lineRule="auto"/>
        <w:jc w:val="both"/>
        <w:rPr>
          <w:rFonts w:ascii="Times New Roman" w:hAnsi="Times New Roman" w:cs="Times New Roman"/>
          <w:sz w:val="24"/>
          <w:szCs w:val="24"/>
        </w:rPr>
      </w:pPr>
      <w:r w:rsidRPr="003F3D36">
        <w:rPr>
          <w:rFonts w:ascii="Times New Roman" w:hAnsi="Times New Roman" w:cs="Times New Roman"/>
          <w:sz w:val="24"/>
          <w:szCs w:val="24"/>
        </w:rPr>
        <w:t>Tyto instituce tak budou mít možnost přímo spolupracovat s institucemi na stejné úrovni a</w:t>
      </w:r>
      <w:r w:rsidR="006A0AFD">
        <w:rPr>
          <w:rFonts w:ascii="Times New Roman" w:hAnsi="Times New Roman" w:cs="Times New Roman"/>
          <w:sz w:val="24"/>
          <w:szCs w:val="24"/>
        </w:rPr>
        <w:t> </w:t>
      </w:r>
      <w:r w:rsidRPr="003F3D36">
        <w:rPr>
          <w:rFonts w:ascii="Times New Roman" w:hAnsi="Times New Roman" w:cs="Times New Roman"/>
          <w:sz w:val="24"/>
          <w:szCs w:val="24"/>
        </w:rPr>
        <w:t>lépe a flexibilněji spolupracovat ve své specifické oblasti na mezinárodní úrovni.</w:t>
      </w:r>
      <w:r w:rsidR="00FC2E21">
        <w:rPr>
          <w:rFonts w:ascii="Times New Roman" w:hAnsi="Times New Roman" w:cs="Times New Roman"/>
          <w:sz w:val="24"/>
          <w:szCs w:val="24"/>
        </w:rPr>
        <w:t xml:space="preserve"> Hlavní odpovědnost za oblast výzkumu a vývoje i nadále zůstává na Ministerstvu školství, mládeže a</w:t>
      </w:r>
      <w:r w:rsidR="006A0AFD">
        <w:rPr>
          <w:rFonts w:ascii="Times New Roman" w:hAnsi="Times New Roman" w:cs="Times New Roman"/>
          <w:sz w:val="24"/>
          <w:szCs w:val="24"/>
        </w:rPr>
        <w:t> </w:t>
      </w:r>
      <w:r w:rsidR="00FC2E21">
        <w:rPr>
          <w:rFonts w:ascii="Times New Roman" w:hAnsi="Times New Roman" w:cs="Times New Roman"/>
          <w:sz w:val="24"/>
          <w:szCs w:val="24"/>
        </w:rPr>
        <w:t>tělovýchovy</w:t>
      </w:r>
      <w:r w:rsidR="006A0AFD">
        <w:rPr>
          <w:rFonts w:ascii="Times New Roman" w:hAnsi="Times New Roman" w:cs="Times New Roman"/>
          <w:sz w:val="24"/>
          <w:szCs w:val="24"/>
        </w:rPr>
        <w:t xml:space="preserve"> a za oblast inovací nově na Ministerstvu průmyslu a obchodu</w:t>
      </w:r>
      <w:r w:rsidR="00FC2E21">
        <w:rPr>
          <w:rFonts w:ascii="Times New Roman" w:hAnsi="Times New Roman" w:cs="Times New Roman"/>
          <w:sz w:val="24"/>
          <w:szCs w:val="24"/>
        </w:rPr>
        <w:t>, ale velkým přínosem je právě nová možnost jednání b</w:t>
      </w:r>
      <w:r w:rsidR="00C7536B">
        <w:rPr>
          <w:rFonts w:ascii="Times New Roman" w:hAnsi="Times New Roman" w:cs="Times New Roman"/>
          <w:sz w:val="24"/>
          <w:szCs w:val="24"/>
        </w:rPr>
        <w:t>ez zprostředkovatele se znalostí ve svém oboru na</w:t>
      </w:r>
      <w:r w:rsidR="006A0AFD">
        <w:rPr>
          <w:rFonts w:ascii="Times New Roman" w:hAnsi="Times New Roman" w:cs="Times New Roman"/>
          <w:sz w:val="24"/>
          <w:szCs w:val="24"/>
        </w:rPr>
        <w:t> </w:t>
      </w:r>
      <w:r w:rsidR="00C7536B">
        <w:rPr>
          <w:rFonts w:ascii="Times New Roman" w:hAnsi="Times New Roman" w:cs="Times New Roman"/>
          <w:sz w:val="24"/>
          <w:szCs w:val="24"/>
        </w:rPr>
        <w:t>mezinárodní úrovni.</w:t>
      </w:r>
      <w:r w:rsidR="00FC2E21">
        <w:rPr>
          <w:rFonts w:ascii="Times New Roman" w:hAnsi="Times New Roman" w:cs="Times New Roman"/>
          <w:sz w:val="24"/>
          <w:szCs w:val="24"/>
        </w:rPr>
        <w:t xml:space="preserve"> </w:t>
      </w:r>
    </w:p>
    <w:p w14:paraId="74A380B5" w14:textId="77777777" w:rsidR="00EC50A5" w:rsidRDefault="00EC50A5" w:rsidP="005F7362">
      <w:pPr>
        <w:spacing w:after="120" w:line="240" w:lineRule="auto"/>
        <w:jc w:val="both"/>
        <w:rPr>
          <w:rFonts w:ascii="Times New Roman" w:hAnsi="Times New Roman" w:cs="Times New Roman"/>
          <w:sz w:val="24"/>
          <w:szCs w:val="24"/>
        </w:rPr>
      </w:pPr>
    </w:p>
    <w:p w14:paraId="3F8D8847" w14:textId="77777777" w:rsidR="00D95989" w:rsidRPr="0046790D" w:rsidRDefault="00D95989" w:rsidP="005F7362">
      <w:pPr>
        <w:pStyle w:val="Nadpis2"/>
        <w:numPr>
          <w:ilvl w:val="1"/>
          <w:numId w:val="7"/>
        </w:numPr>
        <w:spacing w:before="0" w:after="120" w:line="240" w:lineRule="auto"/>
      </w:pPr>
      <w:bookmarkStart w:id="121" w:name="_Toc439854139"/>
      <w:bookmarkStart w:id="122" w:name="_Toc439854205"/>
      <w:r w:rsidRPr="0046790D">
        <w:lastRenderedPageBreak/>
        <w:t>Vyhodnocení variant</w:t>
      </w:r>
      <w:bookmarkEnd w:id="121"/>
      <w:bookmarkEnd w:id="122"/>
    </w:p>
    <w:p w14:paraId="33B1F49E" w14:textId="084B4FBF" w:rsidR="00D95989" w:rsidRPr="0046790D" w:rsidRDefault="00D95989" w:rsidP="005F7362">
      <w:pPr>
        <w:spacing w:after="120" w:line="240" w:lineRule="auto"/>
        <w:jc w:val="both"/>
        <w:rPr>
          <w:rFonts w:ascii="Times New Roman" w:hAnsi="Times New Roman" w:cs="Times New Roman"/>
          <w:sz w:val="24"/>
          <w:szCs w:val="24"/>
        </w:rPr>
      </w:pPr>
      <w:r w:rsidRPr="0046790D">
        <w:rPr>
          <w:rFonts w:ascii="Times New Roman" w:hAnsi="Times New Roman" w:cs="Times New Roman"/>
          <w:b/>
          <w:sz w:val="24"/>
          <w:szCs w:val="24"/>
        </w:rPr>
        <w:t>Nulová varianta</w:t>
      </w:r>
      <w:r w:rsidRPr="0046790D">
        <w:rPr>
          <w:rFonts w:ascii="Times New Roman" w:hAnsi="Times New Roman" w:cs="Times New Roman"/>
          <w:sz w:val="24"/>
          <w:szCs w:val="24"/>
        </w:rPr>
        <w:t xml:space="preserve"> představuje status quo a pro účely návrhu zákona byla využita jako východisko pro hodnocení. </w:t>
      </w:r>
      <w:r w:rsidR="00992972">
        <w:rPr>
          <w:rFonts w:ascii="Times New Roman" w:hAnsi="Times New Roman" w:cs="Times New Roman"/>
          <w:sz w:val="24"/>
          <w:szCs w:val="24"/>
        </w:rPr>
        <w:t>Nepředstavuje další navýšení nákladů,</w:t>
      </w:r>
      <w:r w:rsidRPr="0046790D">
        <w:rPr>
          <w:rFonts w:ascii="Times New Roman" w:hAnsi="Times New Roman" w:cs="Times New Roman"/>
          <w:sz w:val="24"/>
          <w:szCs w:val="24"/>
        </w:rPr>
        <w:t xml:space="preserve"> a</w:t>
      </w:r>
      <w:r w:rsidR="00992972">
        <w:rPr>
          <w:rFonts w:ascii="Times New Roman" w:hAnsi="Times New Roman" w:cs="Times New Roman"/>
          <w:sz w:val="24"/>
          <w:szCs w:val="24"/>
        </w:rPr>
        <w:t>le</w:t>
      </w:r>
      <w:r w:rsidRPr="0046790D">
        <w:rPr>
          <w:rFonts w:ascii="Times New Roman" w:hAnsi="Times New Roman" w:cs="Times New Roman"/>
          <w:sz w:val="24"/>
          <w:szCs w:val="24"/>
        </w:rPr>
        <w:t xml:space="preserve"> nemá ani žádné přínosy. Ponechání stávající právní úpravy neřeší jednotli</w:t>
      </w:r>
      <w:r w:rsidR="003B7DDE" w:rsidRPr="0046790D">
        <w:rPr>
          <w:rFonts w:ascii="Times New Roman" w:hAnsi="Times New Roman" w:cs="Times New Roman"/>
          <w:sz w:val="24"/>
          <w:szCs w:val="24"/>
        </w:rPr>
        <w:t xml:space="preserve">vé problémy. </w:t>
      </w:r>
      <w:r w:rsidRPr="0046790D">
        <w:rPr>
          <w:rFonts w:ascii="Times New Roman" w:hAnsi="Times New Roman" w:cs="Times New Roman"/>
          <w:sz w:val="24"/>
          <w:szCs w:val="24"/>
        </w:rPr>
        <w:t xml:space="preserve">V dlouhodobém horizontu ani nekoresponduje s trendem, který je aktuálně patrný v sousedních zemích a v řadě případů vede k neefektivnímu (nadbytečnému či duplicitnímu) vynakládání prostředků na </w:t>
      </w:r>
      <w:r w:rsidR="006F694D">
        <w:rPr>
          <w:rFonts w:ascii="Times New Roman" w:hAnsi="Times New Roman" w:cs="Times New Roman"/>
          <w:sz w:val="24"/>
          <w:szCs w:val="24"/>
        </w:rPr>
        <w:t>výzkum, vývoj a inovace</w:t>
      </w:r>
      <w:r w:rsidRPr="0046790D">
        <w:rPr>
          <w:rFonts w:ascii="Times New Roman" w:hAnsi="Times New Roman" w:cs="Times New Roman"/>
          <w:sz w:val="24"/>
          <w:szCs w:val="24"/>
        </w:rPr>
        <w:t>.</w:t>
      </w:r>
      <w:r w:rsidR="002915DC">
        <w:rPr>
          <w:rFonts w:ascii="Times New Roman" w:hAnsi="Times New Roman" w:cs="Times New Roman"/>
          <w:sz w:val="24"/>
          <w:szCs w:val="24"/>
        </w:rPr>
        <w:t xml:space="preserve"> Nulová varianta dále vede k tomu, že zákon č. 130/2002 Sb. se dostává do přímého rozporu s pozdějšími právními předpisy (např. správní řád, zákon o právu na digitální služby). Tyto rozpory pak mohou působit interpretační a aplikační potíže a zvyšovat míru netransparentnosti celého systému podpor.</w:t>
      </w:r>
    </w:p>
    <w:p w14:paraId="4D022FA8" w14:textId="1998DB9C" w:rsidR="00D95989" w:rsidRPr="003E3F16" w:rsidRDefault="00D95989" w:rsidP="005F7362">
      <w:pPr>
        <w:spacing w:after="120" w:line="240" w:lineRule="auto"/>
        <w:jc w:val="both"/>
        <w:rPr>
          <w:rFonts w:ascii="Times New Roman" w:hAnsi="Times New Roman" w:cs="Times New Roman"/>
          <w:sz w:val="24"/>
          <w:szCs w:val="24"/>
        </w:rPr>
      </w:pPr>
      <w:r w:rsidRPr="003E3F16">
        <w:rPr>
          <w:rFonts w:ascii="Times New Roman" w:hAnsi="Times New Roman" w:cs="Times New Roman"/>
          <w:b/>
          <w:sz w:val="24"/>
          <w:szCs w:val="24"/>
        </w:rPr>
        <w:t>Varianta 1</w:t>
      </w:r>
      <w:r w:rsidRPr="003E3F16">
        <w:rPr>
          <w:rFonts w:ascii="Times New Roman" w:hAnsi="Times New Roman" w:cs="Times New Roman"/>
          <w:sz w:val="24"/>
          <w:szCs w:val="24"/>
        </w:rPr>
        <w:t xml:space="preserve"> </w:t>
      </w:r>
      <w:r w:rsidR="00C52B86" w:rsidRPr="00C52B86">
        <w:rPr>
          <w:rFonts w:ascii="Times New Roman" w:hAnsi="Times New Roman" w:cs="Times New Roman"/>
          <w:b/>
          <w:sz w:val="24"/>
          <w:szCs w:val="24"/>
        </w:rPr>
        <w:t>– novela zákona</w:t>
      </w:r>
      <w:r w:rsidR="00C52B86">
        <w:rPr>
          <w:rFonts w:ascii="Times New Roman" w:hAnsi="Times New Roman" w:cs="Times New Roman"/>
          <w:sz w:val="24"/>
          <w:szCs w:val="24"/>
        </w:rPr>
        <w:t xml:space="preserve"> </w:t>
      </w:r>
      <w:r w:rsidR="00C462AA" w:rsidRPr="003E3F16">
        <w:rPr>
          <w:rFonts w:ascii="Times New Roman" w:hAnsi="Times New Roman" w:cs="Times New Roman"/>
          <w:sz w:val="24"/>
          <w:szCs w:val="24"/>
        </w:rPr>
        <w:t xml:space="preserve">se zaměřuje na řešení aktuálních otázek a zároveň </w:t>
      </w:r>
      <w:r w:rsidR="00D527C7" w:rsidRPr="003E3F16">
        <w:rPr>
          <w:rFonts w:ascii="Times New Roman" w:hAnsi="Times New Roman" w:cs="Times New Roman"/>
          <w:sz w:val="24"/>
          <w:szCs w:val="24"/>
        </w:rPr>
        <w:t>i těch, které bude třeba řešit v budoucnu</w:t>
      </w:r>
      <w:r w:rsidRPr="003E3F16">
        <w:rPr>
          <w:rFonts w:ascii="Times New Roman" w:hAnsi="Times New Roman" w:cs="Times New Roman"/>
          <w:sz w:val="24"/>
          <w:szCs w:val="24"/>
        </w:rPr>
        <w:t>.</w:t>
      </w:r>
      <w:r w:rsidR="00C462AA" w:rsidRPr="003E3F16">
        <w:rPr>
          <w:rFonts w:ascii="Times New Roman" w:hAnsi="Times New Roman" w:cs="Times New Roman"/>
          <w:sz w:val="24"/>
          <w:szCs w:val="24"/>
        </w:rPr>
        <w:t xml:space="preserve"> Prostřednictvím novely zákona lze tyto změny realizovat v kratším časovém úseku. Zároveň bude zajištěna kontinuita a stabilita celého systému</w:t>
      </w:r>
      <w:r w:rsidR="00541502">
        <w:rPr>
          <w:rFonts w:ascii="Times New Roman" w:hAnsi="Times New Roman" w:cs="Times New Roman"/>
          <w:sz w:val="24"/>
          <w:szCs w:val="24"/>
        </w:rPr>
        <w:t>. Zásadním pozitivem varianty 1 jsou však</w:t>
      </w:r>
      <w:r w:rsidR="00992972">
        <w:rPr>
          <w:rFonts w:ascii="Times New Roman" w:hAnsi="Times New Roman" w:cs="Times New Roman"/>
          <w:sz w:val="24"/>
          <w:szCs w:val="24"/>
        </w:rPr>
        <w:t xml:space="preserve"> tolik žádané přínosy (viz 3.3.2)</w:t>
      </w:r>
      <w:r w:rsidR="00C462AA" w:rsidRPr="003E3F16">
        <w:rPr>
          <w:rFonts w:ascii="Times New Roman" w:hAnsi="Times New Roman" w:cs="Times New Roman"/>
          <w:sz w:val="24"/>
          <w:szCs w:val="24"/>
        </w:rPr>
        <w:t>.</w:t>
      </w:r>
      <w:r w:rsidRPr="003E3F16">
        <w:rPr>
          <w:rFonts w:ascii="Times New Roman" w:hAnsi="Times New Roman" w:cs="Times New Roman"/>
          <w:sz w:val="24"/>
          <w:szCs w:val="24"/>
        </w:rPr>
        <w:t xml:space="preserve"> </w:t>
      </w:r>
    </w:p>
    <w:p w14:paraId="67EB2D33" w14:textId="77777777" w:rsidR="00D527C7" w:rsidRPr="00A071B6" w:rsidRDefault="00A071B6" w:rsidP="005F7362">
      <w:pPr>
        <w:keepNext/>
        <w:spacing w:after="120" w:line="240" w:lineRule="auto"/>
        <w:jc w:val="both"/>
        <w:rPr>
          <w:rFonts w:ascii="Times New Roman" w:hAnsi="Times New Roman" w:cs="Times New Roman"/>
          <w:i/>
          <w:sz w:val="24"/>
          <w:szCs w:val="24"/>
        </w:rPr>
      </w:pPr>
      <w:r w:rsidRPr="00A071B6">
        <w:rPr>
          <w:rFonts w:ascii="Times New Roman" w:hAnsi="Times New Roman" w:cs="Times New Roman"/>
          <w:i/>
          <w:sz w:val="24"/>
          <w:szCs w:val="24"/>
        </w:rPr>
        <w:t>Dopad</w:t>
      </w:r>
      <w:r w:rsidR="004A77A3">
        <w:rPr>
          <w:rFonts w:ascii="Times New Roman" w:hAnsi="Times New Roman" w:cs="Times New Roman"/>
          <w:i/>
          <w:sz w:val="24"/>
          <w:szCs w:val="24"/>
        </w:rPr>
        <w:t>y</w:t>
      </w:r>
      <w:r w:rsidRPr="00A071B6">
        <w:rPr>
          <w:rFonts w:ascii="Times New Roman" w:hAnsi="Times New Roman" w:cs="Times New Roman"/>
          <w:i/>
          <w:sz w:val="24"/>
          <w:szCs w:val="24"/>
        </w:rPr>
        <w:t xml:space="preserve"> na státní rozpočet</w:t>
      </w:r>
    </w:p>
    <w:p w14:paraId="4431F051" w14:textId="56CD8849" w:rsidR="00A071B6" w:rsidRDefault="00A071B6" w:rsidP="005F7362">
      <w:pPr>
        <w:keepNext/>
        <w:spacing w:after="120" w:line="240" w:lineRule="auto"/>
        <w:jc w:val="both"/>
        <w:rPr>
          <w:rFonts w:ascii="Times New Roman" w:hAnsi="Times New Roman" w:cs="Times New Roman"/>
          <w:sz w:val="24"/>
          <w:szCs w:val="24"/>
        </w:rPr>
      </w:pPr>
      <w:r>
        <w:rPr>
          <w:rFonts w:ascii="Times New Roman" w:hAnsi="Times New Roman" w:cs="Times New Roman"/>
          <w:sz w:val="24"/>
          <w:szCs w:val="24"/>
        </w:rPr>
        <w:t>U varianty 1 vzniknou náklady související se zavedením nových nástrojů podpory</w:t>
      </w:r>
      <w:r w:rsidR="009C5A99">
        <w:rPr>
          <w:rFonts w:ascii="Times New Roman" w:hAnsi="Times New Roman" w:cs="Times New Roman"/>
          <w:sz w:val="24"/>
          <w:szCs w:val="24"/>
        </w:rPr>
        <w:t xml:space="preserve"> a</w:t>
      </w:r>
      <w:r>
        <w:rPr>
          <w:rFonts w:ascii="Times New Roman" w:hAnsi="Times New Roman" w:cs="Times New Roman"/>
          <w:sz w:val="24"/>
          <w:szCs w:val="24"/>
        </w:rPr>
        <w:t xml:space="preserve"> jejich administrac</w:t>
      </w:r>
      <w:r w:rsidR="004A77A3">
        <w:rPr>
          <w:rFonts w:ascii="Times New Roman" w:hAnsi="Times New Roman" w:cs="Times New Roman"/>
          <w:sz w:val="24"/>
          <w:szCs w:val="24"/>
        </w:rPr>
        <w:t>í</w:t>
      </w:r>
      <w:r w:rsidR="00C9371D">
        <w:rPr>
          <w:rFonts w:ascii="Times New Roman" w:hAnsi="Times New Roman" w:cs="Times New Roman"/>
          <w:sz w:val="24"/>
          <w:szCs w:val="24"/>
        </w:rPr>
        <w:t>,</w:t>
      </w:r>
      <w:r>
        <w:rPr>
          <w:rFonts w:ascii="Times New Roman" w:hAnsi="Times New Roman" w:cs="Times New Roman"/>
          <w:sz w:val="24"/>
          <w:szCs w:val="24"/>
        </w:rPr>
        <w:t xml:space="preserve"> s </w:t>
      </w:r>
      <w:r w:rsidR="000B3625">
        <w:rPr>
          <w:rFonts w:ascii="Times New Roman" w:hAnsi="Times New Roman" w:cs="Times New Roman"/>
          <w:sz w:val="24"/>
          <w:szCs w:val="24"/>
        </w:rPr>
        <w:t>napojení</w:t>
      </w:r>
      <w:r w:rsidR="009C5A99">
        <w:rPr>
          <w:rFonts w:ascii="Times New Roman" w:hAnsi="Times New Roman" w:cs="Times New Roman"/>
          <w:sz w:val="24"/>
          <w:szCs w:val="24"/>
        </w:rPr>
        <w:t>m</w:t>
      </w:r>
      <w:r w:rsidR="000B3625">
        <w:rPr>
          <w:rFonts w:ascii="Times New Roman" w:hAnsi="Times New Roman" w:cs="Times New Roman"/>
          <w:sz w:val="24"/>
          <w:szCs w:val="24"/>
        </w:rPr>
        <w:t xml:space="preserve"> na </w:t>
      </w:r>
      <w:r w:rsidR="001A0CC9">
        <w:rPr>
          <w:rFonts w:ascii="Times New Roman" w:hAnsi="Times New Roman" w:cs="Times New Roman"/>
          <w:sz w:val="24"/>
          <w:szCs w:val="24"/>
        </w:rPr>
        <w:t>informační systém</w:t>
      </w:r>
      <w:r w:rsidR="000B3625">
        <w:rPr>
          <w:rFonts w:ascii="Times New Roman" w:hAnsi="Times New Roman" w:cs="Times New Roman"/>
          <w:sz w:val="24"/>
          <w:szCs w:val="24"/>
        </w:rPr>
        <w:t>y veřejné správy</w:t>
      </w:r>
      <w:r w:rsidR="00C9371D">
        <w:rPr>
          <w:rFonts w:ascii="Times New Roman" w:hAnsi="Times New Roman" w:cs="Times New Roman"/>
          <w:sz w:val="24"/>
          <w:szCs w:val="24"/>
        </w:rPr>
        <w:t xml:space="preserve"> a se zajištěním otevřeného přístupu k vědecký</w:t>
      </w:r>
      <w:r w:rsidR="00716143">
        <w:rPr>
          <w:rFonts w:ascii="Times New Roman" w:hAnsi="Times New Roman" w:cs="Times New Roman"/>
          <w:sz w:val="24"/>
          <w:szCs w:val="24"/>
        </w:rPr>
        <w:t>m</w:t>
      </w:r>
      <w:r w:rsidR="00C9371D">
        <w:rPr>
          <w:rFonts w:ascii="Times New Roman" w:hAnsi="Times New Roman" w:cs="Times New Roman"/>
          <w:sz w:val="24"/>
          <w:szCs w:val="24"/>
        </w:rPr>
        <w:t xml:space="preserve"> informací</w:t>
      </w:r>
      <w:r w:rsidR="00716143">
        <w:rPr>
          <w:rFonts w:ascii="Times New Roman" w:hAnsi="Times New Roman" w:cs="Times New Roman"/>
          <w:sz w:val="24"/>
          <w:szCs w:val="24"/>
        </w:rPr>
        <w:t>m</w:t>
      </w:r>
      <w:r>
        <w:rPr>
          <w:rFonts w:ascii="Times New Roman" w:hAnsi="Times New Roman" w:cs="Times New Roman"/>
          <w:sz w:val="24"/>
          <w:szCs w:val="24"/>
        </w:rPr>
        <w:t>. Ale tyto náklady jsou nezbytné k naplnění stanovených cílů</w:t>
      </w:r>
      <w:r w:rsidR="00A4260D">
        <w:rPr>
          <w:rFonts w:ascii="Times New Roman" w:hAnsi="Times New Roman" w:cs="Times New Roman"/>
          <w:sz w:val="24"/>
          <w:szCs w:val="24"/>
        </w:rPr>
        <w:t>.</w:t>
      </w:r>
      <w:r w:rsidR="004A77A3">
        <w:rPr>
          <w:rFonts w:ascii="Times New Roman" w:hAnsi="Times New Roman" w:cs="Times New Roman"/>
          <w:sz w:val="24"/>
          <w:szCs w:val="24"/>
        </w:rPr>
        <w:t xml:space="preserve"> Zvýšené náklady v jednotlivých </w:t>
      </w:r>
      <w:r w:rsidR="004A77A3" w:rsidRPr="00C462AA">
        <w:rPr>
          <w:rFonts w:ascii="Times New Roman" w:hAnsi="Times New Roman" w:cs="Times New Roman"/>
          <w:sz w:val="24"/>
          <w:szCs w:val="24"/>
        </w:rPr>
        <w:t xml:space="preserve">specifických případech však budou kompenzovány úsporami při zjednodušení veřejné soutěže ve výzkumu, vývoji a inovacích, </w:t>
      </w:r>
      <w:r w:rsidR="004A77A3">
        <w:rPr>
          <w:rFonts w:ascii="Times New Roman" w:hAnsi="Times New Roman" w:cs="Times New Roman"/>
          <w:sz w:val="24"/>
          <w:szCs w:val="24"/>
        </w:rPr>
        <w:t>narovnáním</w:t>
      </w:r>
      <w:r w:rsidR="004A77A3" w:rsidRPr="00C462AA">
        <w:rPr>
          <w:rFonts w:ascii="Times New Roman" w:hAnsi="Times New Roman" w:cs="Times New Roman"/>
          <w:sz w:val="24"/>
          <w:szCs w:val="24"/>
        </w:rPr>
        <w:t xml:space="preserve"> institucionálního </w:t>
      </w:r>
      <w:r w:rsidR="004A77A3">
        <w:rPr>
          <w:rFonts w:ascii="Times New Roman" w:hAnsi="Times New Roman" w:cs="Times New Roman"/>
          <w:sz w:val="24"/>
          <w:szCs w:val="24"/>
        </w:rPr>
        <w:t xml:space="preserve">a účelového </w:t>
      </w:r>
      <w:r w:rsidR="004A77A3" w:rsidRPr="00C462AA">
        <w:rPr>
          <w:rFonts w:ascii="Times New Roman" w:hAnsi="Times New Roman" w:cs="Times New Roman"/>
          <w:sz w:val="24"/>
          <w:szCs w:val="24"/>
        </w:rPr>
        <w:t xml:space="preserve">financování </w:t>
      </w:r>
      <w:r w:rsidR="005C0DDC">
        <w:rPr>
          <w:rFonts w:ascii="Times New Roman" w:hAnsi="Times New Roman" w:cs="Times New Roman"/>
          <w:sz w:val="24"/>
          <w:szCs w:val="24"/>
        </w:rPr>
        <w:t>výzkumu, vývoje a inovací</w:t>
      </w:r>
      <w:r w:rsidR="004A77A3">
        <w:rPr>
          <w:rFonts w:ascii="Times New Roman" w:hAnsi="Times New Roman" w:cs="Times New Roman"/>
          <w:sz w:val="24"/>
          <w:szCs w:val="24"/>
        </w:rPr>
        <w:t>.</w:t>
      </w:r>
    </w:p>
    <w:p w14:paraId="4ADD37C1" w14:textId="77777777" w:rsidR="00A071B6" w:rsidRPr="00A4260D" w:rsidRDefault="00A071B6" w:rsidP="005F7362">
      <w:pPr>
        <w:spacing w:after="120" w:line="240" w:lineRule="auto"/>
        <w:jc w:val="both"/>
        <w:rPr>
          <w:rFonts w:ascii="Times New Roman" w:hAnsi="Times New Roman" w:cs="Times New Roman"/>
          <w:i/>
          <w:sz w:val="24"/>
          <w:szCs w:val="24"/>
        </w:rPr>
      </w:pPr>
      <w:r w:rsidRPr="00A4260D">
        <w:rPr>
          <w:rFonts w:ascii="Times New Roman" w:hAnsi="Times New Roman" w:cs="Times New Roman"/>
          <w:i/>
          <w:sz w:val="24"/>
          <w:szCs w:val="24"/>
        </w:rPr>
        <w:t xml:space="preserve">Dopady na mezinárodní </w:t>
      </w:r>
      <w:r w:rsidR="00C52B86">
        <w:rPr>
          <w:rFonts w:ascii="Times New Roman" w:hAnsi="Times New Roman" w:cs="Times New Roman"/>
          <w:i/>
          <w:sz w:val="24"/>
          <w:szCs w:val="24"/>
        </w:rPr>
        <w:t>konkurenceschopnost</w:t>
      </w:r>
    </w:p>
    <w:p w14:paraId="23B0C945" w14:textId="77777777" w:rsidR="00A071B6" w:rsidRDefault="00A4260D"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Širší promítnutí evropské legislativy v oblasti veřejné podpory a tedy umožnění využití dalších nástrojů pro poskytnutí veřejné podpory</w:t>
      </w:r>
      <w:r w:rsidR="004A77A3">
        <w:rPr>
          <w:rFonts w:ascii="Times New Roman" w:hAnsi="Times New Roman" w:cs="Times New Roman"/>
          <w:sz w:val="24"/>
          <w:szCs w:val="24"/>
        </w:rPr>
        <w:t>,</w:t>
      </w:r>
      <w:r>
        <w:rPr>
          <w:rFonts w:ascii="Times New Roman" w:hAnsi="Times New Roman" w:cs="Times New Roman"/>
          <w:sz w:val="24"/>
          <w:szCs w:val="24"/>
        </w:rPr>
        <w:t xml:space="preserve"> především na podporu inovací</w:t>
      </w:r>
      <w:r w:rsidR="004A77A3">
        <w:rPr>
          <w:rFonts w:ascii="Times New Roman" w:hAnsi="Times New Roman" w:cs="Times New Roman"/>
          <w:sz w:val="24"/>
          <w:szCs w:val="24"/>
        </w:rPr>
        <w:t>,</w:t>
      </w:r>
      <w:r>
        <w:rPr>
          <w:rFonts w:ascii="Times New Roman" w:hAnsi="Times New Roman" w:cs="Times New Roman"/>
          <w:sz w:val="24"/>
          <w:szCs w:val="24"/>
        </w:rPr>
        <w:t xml:space="preserve"> výrazně přispěje</w:t>
      </w:r>
      <w:r w:rsidR="004A77A3">
        <w:rPr>
          <w:rFonts w:ascii="Times New Roman" w:hAnsi="Times New Roman" w:cs="Times New Roman"/>
          <w:sz w:val="24"/>
          <w:szCs w:val="24"/>
        </w:rPr>
        <w:t xml:space="preserve"> k realizaci vysoce kvalitních výsledků výzkumu a vývoje a</w:t>
      </w:r>
      <w:r w:rsidR="00392C84">
        <w:rPr>
          <w:rFonts w:ascii="Times New Roman" w:hAnsi="Times New Roman" w:cs="Times New Roman"/>
          <w:sz w:val="24"/>
          <w:szCs w:val="24"/>
        </w:rPr>
        <w:t xml:space="preserve"> k </w:t>
      </w:r>
      <w:r w:rsidR="00D36916">
        <w:rPr>
          <w:rFonts w:ascii="Times New Roman" w:hAnsi="Times New Roman" w:cs="Times New Roman"/>
          <w:sz w:val="24"/>
          <w:szCs w:val="24"/>
        </w:rPr>
        <w:t>zlepšení</w:t>
      </w:r>
      <w:r w:rsidR="00392C84">
        <w:rPr>
          <w:rFonts w:ascii="Times New Roman" w:hAnsi="Times New Roman" w:cs="Times New Roman"/>
          <w:sz w:val="24"/>
          <w:szCs w:val="24"/>
        </w:rPr>
        <w:t xml:space="preserve"> inovačního prostředí. </w:t>
      </w:r>
      <w:r w:rsidR="000B3625">
        <w:rPr>
          <w:rFonts w:ascii="Times New Roman" w:hAnsi="Times New Roman" w:cs="Times New Roman"/>
          <w:sz w:val="24"/>
          <w:szCs w:val="24"/>
        </w:rPr>
        <w:t xml:space="preserve">Dále umožnění přenositelnosti grantových projektů a zajištění otevřeného přístupu k vědeckým výsledkům zajistí </w:t>
      </w:r>
      <w:r w:rsidR="00A736EE">
        <w:rPr>
          <w:rFonts w:ascii="Times New Roman" w:hAnsi="Times New Roman" w:cs="Times New Roman"/>
          <w:sz w:val="24"/>
          <w:szCs w:val="24"/>
        </w:rPr>
        <w:t>flexibilnější prost</w:t>
      </w:r>
      <w:r w:rsidR="00AC1EE8">
        <w:rPr>
          <w:rFonts w:ascii="Times New Roman" w:hAnsi="Times New Roman" w:cs="Times New Roman"/>
          <w:sz w:val="24"/>
          <w:szCs w:val="24"/>
        </w:rPr>
        <w:t>ředí v oblasti výzkumu a vývoje</w:t>
      </w:r>
      <w:r w:rsidR="00392C84" w:rsidRPr="00392C84">
        <w:rPr>
          <w:rFonts w:ascii="Times New Roman" w:hAnsi="Times New Roman" w:cs="Times New Roman"/>
          <w:sz w:val="24"/>
          <w:szCs w:val="24"/>
        </w:rPr>
        <w:t>.</w:t>
      </w:r>
      <w:r w:rsidR="00AC1EE8">
        <w:rPr>
          <w:rFonts w:ascii="Times New Roman" w:hAnsi="Times New Roman" w:cs="Times New Roman"/>
          <w:sz w:val="24"/>
          <w:szCs w:val="24"/>
        </w:rPr>
        <w:t xml:space="preserve"> Velkým přínosem je také možnost pověřit ústřední a jiné správní úřady zajišťováním mezinárodní spolupráce, tím se </w:t>
      </w:r>
      <w:r w:rsidR="00C25BDD">
        <w:rPr>
          <w:rFonts w:ascii="Times New Roman" w:hAnsi="Times New Roman" w:cs="Times New Roman"/>
          <w:sz w:val="24"/>
          <w:szCs w:val="24"/>
        </w:rPr>
        <w:t>rychleji a účelněji propojí specifické vědecké oblasti na mezinárodní úrovni a umožní tak kontakt se světovými špičkami.</w:t>
      </w:r>
      <w:r w:rsidR="00AC1EE8">
        <w:rPr>
          <w:rFonts w:ascii="Times New Roman" w:hAnsi="Times New Roman" w:cs="Times New Roman"/>
          <w:sz w:val="24"/>
          <w:szCs w:val="24"/>
        </w:rPr>
        <w:t xml:space="preserve"> </w:t>
      </w:r>
      <w:r w:rsidR="00392C84">
        <w:rPr>
          <w:rFonts w:ascii="Times New Roman" w:hAnsi="Times New Roman" w:cs="Times New Roman"/>
          <w:sz w:val="24"/>
          <w:szCs w:val="24"/>
        </w:rPr>
        <w:t xml:space="preserve"> Tato skutečnost povede ke zvýšení konkurenceschopnosti ČR v mezinárodním měří</w:t>
      </w:r>
      <w:r w:rsidR="00C61812">
        <w:rPr>
          <w:rFonts w:ascii="Times New Roman" w:hAnsi="Times New Roman" w:cs="Times New Roman"/>
          <w:sz w:val="24"/>
          <w:szCs w:val="24"/>
        </w:rPr>
        <w:t>t</w:t>
      </w:r>
      <w:r w:rsidR="00392C84">
        <w:rPr>
          <w:rFonts w:ascii="Times New Roman" w:hAnsi="Times New Roman" w:cs="Times New Roman"/>
          <w:sz w:val="24"/>
          <w:szCs w:val="24"/>
        </w:rPr>
        <w:t>ku.</w:t>
      </w:r>
    </w:p>
    <w:p w14:paraId="502633F5" w14:textId="77777777" w:rsidR="004A77A3" w:rsidRPr="00C61812" w:rsidRDefault="004A77A3"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podnikatelské prostředí</w:t>
      </w:r>
    </w:p>
    <w:p w14:paraId="64A41A50" w14:textId="55D7F436" w:rsidR="004A77A3"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w:t>
      </w:r>
      <w:r w:rsidRPr="00C462AA">
        <w:rPr>
          <w:rFonts w:ascii="Times New Roman" w:hAnsi="Times New Roman" w:cs="Times New Roman"/>
          <w:sz w:val="24"/>
          <w:szCs w:val="24"/>
        </w:rPr>
        <w:t>nížení administrativní náročnosti veřejné soutěže v</w:t>
      </w:r>
      <w:r>
        <w:rPr>
          <w:rFonts w:ascii="Times New Roman" w:hAnsi="Times New Roman" w:cs="Times New Roman"/>
          <w:sz w:val="24"/>
          <w:szCs w:val="24"/>
        </w:rPr>
        <w:t>e výzkumu, vývoji a inovacích,</w:t>
      </w:r>
      <w:r w:rsidRPr="00C462AA">
        <w:rPr>
          <w:rFonts w:ascii="Times New Roman" w:hAnsi="Times New Roman" w:cs="Times New Roman"/>
          <w:sz w:val="24"/>
          <w:szCs w:val="24"/>
        </w:rPr>
        <w:t xml:space="preserve"> odstranění výkladově sporných ustanovení dosavadní právní úpravy</w:t>
      </w:r>
      <w:r>
        <w:rPr>
          <w:rFonts w:ascii="Times New Roman" w:hAnsi="Times New Roman" w:cs="Times New Roman"/>
          <w:sz w:val="24"/>
          <w:szCs w:val="24"/>
        </w:rPr>
        <w:t xml:space="preserve"> a nástroje popsané v předchozím bodě bud</w:t>
      </w:r>
      <w:r w:rsidR="00843AFE">
        <w:rPr>
          <w:rFonts w:ascii="Times New Roman" w:hAnsi="Times New Roman" w:cs="Times New Roman"/>
          <w:sz w:val="24"/>
          <w:szCs w:val="24"/>
        </w:rPr>
        <w:t>ou</w:t>
      </w:r>
      <w:r>
        <w:rPr>
          <w:rFonts w:ascii="Times New Roman" w:hAnsi="Times New Roman" w:cs="Times New Roman"/>
          <w:sz w:val="24"/>
          <w:szCs w:val="24"/>
        </w:rPr>
        <w:t xml:space="preserve"> mít pozitivní dopad především na podnikatelské subjekty. Především po implementaci nových finančních nástrojů lze očekávat nárůst podnikatelských výdajů na</w:t>
      </w:r>
      <w:r w:rsidR="00796ACB">
        <w:rPr>
          <w:rFonts w:ascii="Times New Roman" w:hAnsi="Times New Roman" w:cs="Times New Roman"/>
          <w:sz w:val="24"/>
          <w:szCs w:val="24"/>
        </w:rPr>
        <w:t> </w:t>
      </w:r>
      <w:r>
        <w:rPr>
          <w:rFonts w:ascii="Times New Roman" w:hAnsi="Times New Roman" w:cs="Times New Roman"/>
          <w:sz w:val="24"/>
          <w:szCs w:val="24"/>
        </w:rPr>
        <w:t>výzkum, vývoj a inovace.</w:t>
      </w:r>
    </w:p>
    <w:p w14:paraId="069266E0"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územní samosprávné celky (obce, kraje)</w:t>
      </w:r>
    </w:p>
    <w:p w14:paraId="398163DC"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Nemá dopad na územní samosprávné celky.</w:t>
      </w:r>
    </w:p>
    <w:p w14:paraId="33E0C983"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Sociální dopady</w:t>
      </w:r>
    </w:p>
    <w:p w14:paraId="519F7138"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Navržená změna nepředstavuje žádné sociální dopady.</w:t>
      </w:r>
    </w:p>
    <w:p w14:paraId="6CC747E2"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spotřebitele</w:t>
      </w:r>
    </w:p>
    <w:p w14:paraId="341DA170"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Nemá dopady na spotřebitele.</w:t>
      </w:r>
    </w:p>
    <w:p w14:paraId="6FC714BC" w14:textId="77777777" w:rsidR="00C61812" w:rsidRPr="00C61812" w:rsidRDefault="00C61812" w:rsidP="00E05016">
      <w:pPr>
        <w:keepNext/>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lastRenderedPageBreak/>
        <w:t>Dopady na životní prostředí</w:t>
      </w:r>
    </w:p>
    <w:p w14:paraId="43736256" w14:textId="77777777" w:rsidR="00C61812" w:rsidRDefault="00C61812" w:rsidP="00E05016">
      <w:pPr>
        <w:keepNext/>
        <w:spacing w:after="120" w:line="240" w:lineRule="auto"/>
        <w:jc w:val="both"/>
        <w:rPr>
          <w:rFonts w:ascii="Times New Roman" w:hAnsi="Times New Roman" w:cs="Times New Roman"/>
          <w:sz w:val="24"/>
          <w:szCs w:val="24"/>
        </w:rPr>
      </w:pPr>
      <w:r>
        <w:rPr>
          <w:rFonts w:ascii="Times New Roman" w:hAnsi="Times New Roman" w:cs="Times New Roman"/>
          <w:sz w:val="24"/>
          <w:szCs w:val="24"/>
        </w:rPr>
        <w:t>Nemá dopady na životní prostředí.</w:t>
      </w:r>
    </w:p>
    <w:p w14:paraId="3C9068C4"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ve vztahu k zákazu diskriminace a ve vztahu k rovnosti žen a mužů</w:t>
      </w:r>
    </w:p>
    <w:p w14:paraId="0B0FF3C9"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Navržené změny nevyvolávají diskriminaci ani nem</w:t>
      </w:r>
      <w:r w:rsidR="00E442E7">
        <w:rPr>
          <w:rFonts w:ascii="Times New Roman" w:hAnsi="Times New Roman" w:cs="Times New Roman"/>
          <w:sz w:val="24"/>
          <w:szCs w:val="24"/>
        </w:rPr>
        <w:t>ají</w:t>
      </w:r>
      <w:r>
        <w:rPr>
          <w:rFonts w:ascii="Times New Roman" w:hAnsi="Times New Roman" w:cs="Times New Roman"/>
          <w:sz w:val="24"/>
          <w:szCs w:val="24"/>
        </w:rPr>
        <w:t xml:space="preserve"> dopad na rovnost žen a mužů.</w:t>
      </w:r>
    </w:p>
    <w:p w14:paraId="7E080B8E" w14:textId="77777777" w:rsidR="00C61812" w:rsidRPr="00E442E7" w:rsidRDefault="00DB23D2" w:rsidP="005F7362">
      <w:pPr>
        <w:spacing w:after="120" w:line="240" w:lineRule="auto"/>
        <w:jc w:val="both"/>
        <w:rPr>
          <w:rFonts w:ascii="Times New Roman" w:hAnsi="Times New Roman" w:cs="Times New Roman"/>
          <w:i/>
          <w:sz w:val="24"/>
          <w:szCs w:val="24"/>
        </w:rPr>
      </w:pPr>
      <w:r w:rsidRPr="00E442E7">
        <w:rPr>
          <w:rFonts w:ascii="Times New Roman" w:hAnsi="Times New Roman" w:cs="Times New Roman"/>
          <w:i/>
          <w:sz w:val="24"/>
          <w:szCs w:val="24"/>
        </w:rPr>
        <w:t>Dopady na výkon státní statistické služby</w:t>
      </w:r>
    </w:p>
    <w:p w14:paraId="15B046DE" w14:textId="77777777" w:rsidR="00DB23D2" w:rsidRDefault="00E442E7"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Změna způsobu vykazování a rozšíření údajů vkládaných do informačního systému výzkumu, vývoje a inovací zdokonalí výkaznictví a zvýší vypovídací hodnotu informací v oblasti výzkumu, vývoje a inovací.</w:t>
      </w:r>
    </w:p>
    <w:p w14:paraId="269B64ED" w14:textId="77777777" w:rsidR="00E442E7" w:rsidRPr="0031165F" w:rsidRDefault="00E442E7" w:rsidP="005F7362">
      <w:pPr>
        <w:spacing w:after="120" w:line="240" w:lineRule="auto"/>
        <w:jc w:val="both"/>
        <w:rPr>
          <w:rFonts w:ascii="Times New Roman" w:hAnsi="Times New Roman" w:cs="Times New Roman"/>
          <w:i/>
          <w:sz w:val="24"/>
          <w:szCs w:val="24"/>
        </w:rPr>
      </w:pPr>
      <w:r w:rsidRPr="0031165F">
        <w:rPr>
          <w:rFonts w:ascii="Times New Roman" w:hAnsi="Times New Roman" w:cs="Times New Roman"/>
          <w:i/>
          <w:sz w:val="24"/>
          <w:szCs w:val="24"/>
        </w:rPr>
        <w:t>Zhodnocení korupčních rizik</w:t>
      </w:r>
    </w:p>
    <w:p w14:paraId="74338B14" w14:textId="031053E1"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Navrhovaná úprava splňuje kritéria přiměřenosti, efektivity a jednoznačné odpovědnosti. Návrh úpravy jako celek se shoduje se známou dobrou praxí. Návrh zákona předpokládá možná korupční rizika, nikoli však větší, než jaká lze předpokládat ve stávající právní úpravě výzkumu, vývoje a inovací. Evidence údajů v Informačním systému výzkumu, vývoje a</w:t>
      </w:r>
      <w:r w:rsidR="00796ACB">
        <w:rPr>
          <w:rFonts w:ascii="Times New Roman" w:hAnsi="Times New Roman" w:cs="Times New Roman"/>
          <w:sz w:val="24"/>
          <w:szCs w:val="24"/>
        </w:rPr>
        <w:t> </w:t>
      </w:r>
      <w:r w:rsidRPr="009C5A99">
        <w:rPr>
          <w:rFonts w:ascii="Times New Roman" w:hAnsi="Times New Roman" w:cs="Times New Roman"/>
          <w:sz w:val="24"/>
          <w:szCs w:val="24"/>
        </w:rPr>
        <w:t>inovací snižuje korupční rizika (neoprávněné zásahy do dat) na minimum.</w:t>
      </w:r>
    </w:p>
    <w:p w14:paraId="786B637E" w14:textId="4067DF9B"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Jedinou změnou, která může obavy z korupce zvyšovat, je zavedení nástrojů pro inovace. K</w:t>
      </w:r>
      <w:r w:rsidR="00796ACB">
        <w:rPr>
          <w:rFonts w:ascii="Times New Roman" w:hAnsi="Times New Roman" w:cs="Times New Roman"/>
          <w:sz w:val="24"/>
          <w:szCs w:val="24"/>
        </w:rPr>
        <w:t> </w:t>
      </w:r>
      <w:r w:rsidRPr="009C5A99">
        <w:rPr>
          <w:rFonts w:ascii="Times New Roman" w:hAnsi="Times New Roman" w:cs="Times New Roman"/>
          <w:sz w:val="24"/>
          <w:szCs w:val="24"/>
        </w:rPr>
        <w:t xml:space="preserve">tomu lze říci, že zavedení průběžné lhůty pro přijímání a hodnocení návrhů projektů inovací a návratné finanční výpomoci jsou procesy a nástroje již známé. Buď se běžně používají, nebo jsou již do právního řádu zavedeny (návratná finanční výpomoc – viz § 14 rozpočtových pravidel). </w:t>
      </w:r>
    </w:p>
    <w:p w14:paraId="4AD4C1E6" w14:textId="7AC56942"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 xml:space="preserve">Stávající obranné mechanismy proti korupčnímu jednání nebo proti porušování pravidel veřejné soutěže ve výzkumu, vývoji a inovacích zůstávají beze změny a navíc </w:t>
      </w:r>
      <w:r w:rsidR="001C77B6">
        <w:rPr>
          <w:rFonts w:ascii="Times New Roman" w:hAnsi="Times New Roman" w:cs="Times New Roman"/>
          <w:sz w:val="24"/>
          <w:szCs w:val="24"/>
        </w:rPr>
        <w:t xml:space="preserve">je </w:t>
      </w:r>
      <w:r w:rsidRPr="009C5A99">
        <w:rPr>
          <w:rFonts w:ascii="Times New Roman" w:hAnsi="Times New Roman" w:cs="Times New Roman"/>
          <w:sz w:val="24"/>
          <w:szCs w:val="24"/>
        </w:rPr>
        <w:t xml:space="preserve">doplněna podrobnější úprava práv uchazečů na informace o přijímání a hodnocení návrhů projektů, která má zvýšit transparentnost veřejných soutěží. </w:t>
      </w:r>
    </w:p>
    <w:p w14:paraId="52F4F4B5" w14:textId="77777777"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Otázce omezení korupčního rizika byla věnována pozornost i v případě tzv. přenositelnosti grantu. Navrhovaná právní úprava je z tohoto pohledu koncipována takto:</w:t>
      </w:r>
    </w:p>
    <w:p w14:paraId="1A5CB3ED" w14:textId="307913CE" w:rsidR="009C5A99" w:rsidRPr="009C5A99" w:rsidRDefault="009C5A99" w:rsidP="005F7362">
      <w:pPr>
        <w:pStyle w:val="Odstavecseseznamem"/>
        <w:numPr>
          <w:ilvl w:val="0"/>
          <w:numId w:val="39"/>
        </w:numPr>
        <w:spacing w:after="120" w:line="240" w:lineRule="auto"/>
        <w:jc w:val="both"/>
        <w:rPr>
          <w:rFonts w:ascii="Times New Roman" w:hAnsi="Times New Roman"/>
          <w:sz w:val="24"/>
        </w:rPr>
      </w:pPr>
      <w:r w:rsidRPr="009C5A99">
        <w:rPr>
          <w:rFonts w:ascii="Times New Roman" w:hAnsi="Times New Roman"/>
          <w:sz w:val="24"/>
        </w:rPr>
        <w:t>omezuje se pouze na základní výzkum, u jehož výsledků se nepředpokládá komerční uplatnění a tedy pozdější materiální/finanční benefity, a práva k výsledkům jsou v</w:t>
      </w:r>
      <w:r w:rsidR="005F7362">
        <w:rPr>
          <w:rFonts w:ascii="Times New Roman" w:hAnsi="Times New Roman"/>
          <w:sz w:val="24"/>
        </w:rPr>
        <w:t> </w:t>
      </w:r>
      <w:r w:rsidRPr="009C5A99">
        <w:rPr>
          <w:rFonts w:ascii="Times New Roman" w:hAnsi="Times New Roman"/>
          <w:sz w:val="24"/>
        </w:rPr>
        <w:t>drtivé většině případů pouze osobnostní,</w:t>
      </w:r>
    </w:p>
    <w:p w14:paraId="716F3B59" w14:textId="3AB15089" w:rsidR="009C5A99" w:rsidRPr="009C5A99" w:rsidRDefault="009C5A99" w:rsidP="005F7362">
      <w:pPr>
        <w:pStyle w:val="Odstavecseseznamem"/>
        <w:numPr>
          <w:ilvl w:val="0"/>
          <w:numId w:val="39"/>
        </w:numPr>
        <w:spacing w:after="120" w:line="240" w:lineRule="auto"/>
        <w:jc w:val="both"/>
        <w:rPr>
          <w:rFonts w:ascii="Times New Roman" w:hAnsi="Times New Roman"/>
          <w:sz w:val="24"/>
        </w:rPr>
      </w:pPr>
      <w:r w:rsidRPr="009C5A99">
        <w:rPr>
          <w:rFonts w:ascii="Times New Roman" w:hAnsi="Times New Roman"/>
          <w:sz w:val="24"/>
        </w:rPr>
        <w:t>přenesení grantu je možné pouze se souhlasem všech zúčastněných, poskytovatele, původního příjemce i nového příjemce; v případě více příjemců je nutný souhlas všech příjemců účelové podpory,</w:t>
      </w:r>
    </w:p>
    <w:p w14:paraId="5344C4A2" w14:textId="161AD48E" w:rsidR="009C5A99" w:rsidRPr="009C5A99" w:rsidRDefault="009C5A99" w:rsidP="005F7362">
      <w:pPr>
        <w:pStyle w:val="Odstavecseseznamem"/>
        <w:numPr>
          <w:ilvl w:val="0"/>
          <w:numId w:val="39"/>
        </w:numPr>
        <w:spacing w:after="120" w:line="240" w:lineRule="auto"/>
        <w:jc w:val="both"/>
        <w:rPr>
          <w:rFonts w:ascii="Times New Roman" w:hAnsi="Times New Roman"/>
          <w:sz w:val="24"/>
        </w:rPr>
      </w:pPr>
      <w:r w:rsidRPr="009C5A99">
        <w:rPr>
          <w:rFonts w:ascii="Times New Roman" w:hAnsi="Times New Roman"/>
          <w:sz w:val="24"/>
        </w:rPr>
        <w:t xml:space="preserve">nový příjemce musí mít takové kvality jako původní příjemce, </w:t>
      </w:r>
      <w:proofErr w:type="gramStart"/>
      <w:r w:rsidRPr="009C5A99">
        <w:rPr>
          <w:rFonts w:ascii="Times New Roman" w:hAnsi="Times New Roman"/>
          <w:sz w:val="24"/>
        </w:rPr>
        <w:t>tzn. musí</w:t>
      </w:r>
      <w:proofErr w:type="gramEnd"/>
      <w:r w:rsidRPr="009C5A99">
        <w:rPr>
          <w:rFonts w:ascii="Times New Roman" w:hAnsi="Times New Roman"/>
          <w:sz w:val="24"/>
        </w:rPr>
        <w:t xml:space="preserve"> sám splňovat podmínky způsobilosti, a pokud součástí hodnocení projektů byly i některé aspekty vztahující se k osobě původního příjemce, musí i nový příjemce dosahovat obdobných kvalit, které zajistí, že i on by býval uspěl v hodnocení projektů (tj. záměna příjemců nesmí mít vliv na výsledky soutěže), a konečně</w:t>
      </w:r>
    </w:p>
    <w:p w14:paraId="10386C12" w14:textId="5AB8F264" w:rsidR="009C5A99" w:rsidRPr="009C5A99" w:rsidRDefault="009C5A99" w:rsidP="005F7362">
      <w:pPr>
        <w:pStyle w:val="Odstavecseseznamem"/>
        <w:numPr>
          <w:ilvl w:val="0"/>
          <w:numId w:val="39"/>
        </w:numPr>
        <w:spacing w:after="120" w:line="240" w:lineRule="auto"/>
        <w:jc w:val="both"/>
        <w:rPr>
          <w:rFonts w:ascii="Times New Roman" w:hAnsi="Times New Roman"/>
          <w:sz w:val="24"/>
        </w:rPr>
      </w:pPr>
      <w:r w:rsidRPr="009C5A99">
        <w:rPr>
          <w:rFonts w:ascii="Times New Roman" w:hAnsi="Times New Roman"/>
          <w:sz w:val="24"/>
        </w:rPr>
        <w:t>aby postoupením smlouvy nedošlo ke změně podmínek veřejné soutěže ve výzkumu, vývoje a inovací.</w:t>
      </w:r>
    </w:p>
    <w:p w14:paraId="5F96B39F" w14:textId="7F210BBD"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Tato opatření lze dobře naplnit v případě základního výzkumu. Naopak u aplikovaného výzkumu, vývoje a inovací je napl</w:t>
      </w:r>
      <w:r w:rsidR="00796ACB">
        <w:rPr>
          <w:rFonts w:ascii="Times New Roman" w:hAnsi="Times New Roman" w:cs="Times New Roman"/>
          <w:sz w:val="24"/>
          <w:szCs w:val="24"/>
        </w:rPr>
        <w:t>n</w:t>
      </w:r>
      <w:r w:rsidRPr="009C5A99">
        <w:rPr>
          <w:rFonts w:ascii="Times New Roman" w:hAnsi="Times New Roman" w:cs="Times New Roman"/>
          <w:sz w:val="24"/>
          <w:szCs w:val="24"/>
        </w:rPr>
        <w:t>it nelze nebo jen s obtížemi a poskytovatel i příjemci by mohli porušovat podmínky, za kterých byla účelová podpora poskytnuta.</w:t>
      </w:r>
    </w:p>
    <w:p w14:paraId="3375C6BC" w14:textId="2F461C7E"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 xml:space="preserve">Do § 36 a 36a se nově vkládají opatření zamezující podezření ze střetu zájmů v osobě předsedy Grantové agentury </w:t>
      </w:r>
      <w:r w:rsidR="00796ACB">
        <w:rPr>
          <w:rFonts w:ascii="Times New Roman" w:hAnsi="Times New Roman" w:cs="Times New Roman"/>
          <w:sz w:val="24"/>
          <w:szCs w:val="24"/>
        </w:rPr>
        <w:t>ČR</w:t>
      </w:r>
      <w:r w:rsidRPr="009C5A99">
        <w:rPr>
          <w:rFonts w:ascii="Times New Roman" w:hAnsi="Times New Roman" w:cs="Times New Roman"/>
          <w:sz w:val="24"/>
          <w:szCs w:val="24"/>
        </w:rPr>
        <w:t xml:space="preserve"> a předsedy Technologické agentury </w:t>
      </w:r>
      <w:r w:rsidR="00796ACB">
        <w:rPr>
          <w:rFonts w:ascii="Times New Roman" w:hAnsi="Times New Roman" w:cs="Times New Roman"/>
          <w:sz w:val="24"/>
          <w:szCs w:val="24"/>
        </w:rPr>
        <w:t>ČR</w:t>
      </w:r>
      <w:r w:rsidRPr="009C5A99">
        <w:rPr>
          <w:rFonts w:ascii="Times New Roman" w:hAnsi="Times New Roman" w:cs="Times New Roman"/>
          <w:sz w:val="24"/>
          <w:szCs w:val="24"/>
        </w:rPr>
        <w:t xml:space="preserve">. Vychází se z praxe, kdy v čele agentury stojí nebo stál významný český vědec, aktivní řešitel projektů výzkumu, </w:t>
      </w:r>
      <w:r w:rsidRPr="009C5A99">
        <w:rPr>
          <w:rFonts w:ascii="Times New Roman" w:hAnsi="Times New Roman" w:cs="Times New Roman"/>
          <w:sz w:val="24"/>
          <w:szCs w:val="24"/>
        </w:rPr>
        <w:lastRenderedPageBreak/>
        <w:t>vývoje a inovací. Jako předseda agentury však rozhoduje o poskytování účelové podpory v</w:t>
      </w:r>
      <w:r w:rsidR="00FC1D2C">
        <w:rPr>
          <w:rFonts w:ascii="Times New Roman" w:hAnsi="Times New Roman" w:cs="Times New Roman"/>
          <w:sz w:val="24"/>
          <w:szCs w:val="24"/>
        </w:rPr>
        <w:t> </w:t>
      </w:r>
      <w:r w:rsidRPr="009C5A99">
        <w:rPr>
          <w:rFonts w:ascii="Times New Roman" w:hAnsi="Times New Roman" w:cs="Times New Roman"/>
          <w:sz w:val="24"/>
          <w:szCs w:val="24"/>
        </w:rPr>
        <w:t xml:space="preserve">oblasti své působnosti a po dobu výkonu své funkce by neměl být spojován s využitím účelové podpory poskytované jím řízenou agenturou. </w:t>
      </w:r>
    </w:p>
    <w:p w14:paraId="327BAD5E" w14:textId="3F81667F" w:rsidR="00E442E7"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Toto omezení není absolutní. Projekty, jejichž řešení bylo zahájeno před jeho nástupem do</w:t>
      </w:r>
      <w:r w:rsidR="00FC1D2C">
        <w:rPr>
          <w:rFonts w:ascii="Times New Roman" w:hAnsi="Times New Roman" w:cs="Times New Roman"/>
          <w:sz w:val="24"/>
          <w:szCs w:val="24"/>
        </w:rPr>
        <w:t> </w:t>
      </w:r>
      <w:r w:rsidRPr="009C5A99">
        <w:rPr>
          <w:rFonts w:ascii="Times New Roman" w:hAnsi="Times New Roman" w:cs="Times New Roman"/>
          <w:sz w:val="24"/>
          <w:szCs w:val="24"/>
        </w:rPr>
        <w:t>funkce, by měly být řádně dokončeny. Právě tak je možné, aby se předseda agentury zúčastnil řešení projektu financovaného jiným poskytovatelem. Podobný přístup je uplatňován jak zákoníkem práce, tak zákonem o státní službě, kdy činnost ve výzkumu je jednou z povolených činností (výzkumná činnost, umělecká činnost, činnost pedagogická a</w:t>
      </w:r>
      <w:r w:rsidR="00FC1D2C">
        <w:rPr>
          <w:rFonts w:ascii="Times New Roman" w:hAnsi="Times New Roman" w:cs="Times New Roman"/>
          <w:sz w:val="24"/>
          <w:szCs w:val="24"/>
        </w:rPr>
        <w:t> </w:t>
      </w:r>
      <w:r w:rsidRPr="009C5A99">
        <w:rPr>
          <w:rFonts w:ascii="Times New Roman" w:hAnsi="Times New Roman" w:cs="Times New Roman"/>
          <w:sz w:val="24"/>
          <w:szCs w:val="24"/>
        </w:rPr>
        <w:t>správa vlastního majetku).</w:t>
      </w:r>
    </w:p>
    <w:p w14:paraId="4DB6BDBF" w14:textId="77777777" w:rsidR="00E442E7" w:rsidRPr="0031165F" w:rsidRDefault="00E442E7" w:rsidP="005F7362">
      <w:pPr>
        <w:spacing w:after="120" w:line="240" w:lineRule="auto"/>
        <w:jc w:val="both"/>
        <w:rPr>
          <w:rFonts w:ascii="Times New Roman" w:hAnsi="Times New Roman" w:cs="Times New Roman"/>
          <w:i/>
          <w:sz w:val="24"/>
          <w:szCs w:val="24"/>
        </w:rPr>
      </w:pPr>
      <w:r w:rsidRPr="0031165F">
        <w:rPr>
          <w:rFonts w:ascii="Times New Roman" w:hAnsi="Times New Roman" w:cs="Times New Roman"/>
          <w:i/>
          <w:sz w:val="24"/>
          <w:szCs w:val="24"/>
        </w:rPr>
        <w:t>Dopady na bezpečnost nebo obranu státu</w:t>
      </w:r>
    </w:p>
    <w:p w14:paraId="769A36FA" w14:textId="155302F5" w:rsidR="00E442E7" w:rsidRDefault="00E442E7"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Zjednodušení administrativních procesů, minimalizace interpretačních nepřesností a nové nástroje </w:t>
      </w:r>
      <w:r w:rsidR="0031165F">
        <w:rPr>
          <w:rFonts w:ascii="Times New Roman" w:hAnsi="Times New Roman" w:cs="Times New Roman"/>
          <w:sz w:val="24"/>
          <w:szCs w:val="24"/>
        </w:rPr>
        <w:t>veřejné</w:t>
      </w:r>
      <w:r>
        <w:rPr>
          <w:rFonts w:ascii="Times New Roman" w:hAnsi="Times New Roman" w:cs="Times New Roman"/>
          <w:sz w:val="24"/>
          <w:szCs w:val="24"/>
        </w:rPr>
        <w:t xml:space="preserve"> podpory </w:t>
      </w:r>
      <w:r w:rsidR="0031165F">
        <w:rPr>
          <w:rFonts w:ascii="Times New Roman" w:hAnsi="Times New Roman" w:cs="Times New Roman"/>
          <w:sz w:val="24"/>
          <w:szCs w:val="24"/>
        </w:rPr>
        <w:t>budou mít pozitivní vliv na rychlou realizaci a zavádění výsledků bezpečnostního a obranného výzkumu do praxe, tedy i na bezpečnost a obranu státu obecně.</w:t>
      </w:r>
      <w:r w:rsidR="009C5A99" w:rsidRPr="009C5A99">
        <w:t xml:space="preserve"> </w:t>
      </w:r>
      <w:r w:rsidR="009C5A99" w:rsidRPr="009C5A99">
        <w:rPr>
          <w:rFonts w:ascii="Times New Roman" w:hAnsi="Times New Roman" w:cs="Times New Roman"/>
          <w:sz w:val="24"/>
          <w:szCs w:val="24"/>
        </w:rPr>
        <w:t>Součástí novely je však drobná změna § 32 odst. 1 a odst. 2 písm. b), která navazuje na již dříve provedené doplnění § 40 a upravuje evidenci výdajů na část bezpečnostního výzkumu.</w:t>
      </w:r>
      <w:r w:rsidR="009C5A99">
        <w:rPr>
          <w:rFonts w:ascii="Times New Roman" w:hAnsi="Times New Roman" w:cs="Times New Roman"/>
          <w:sz w:val="24"/>
          <w:szCs w:val="24"/>
        </w:rPr>
        <w:t xml:space="preserve"> Tato úprava je však v pozitivním smyslu.</w:t>
      </w:r>
    </w:p>
    <w:p w14:paraId="3D94D234" w14:textId="77777777" w:rsidR="00D95989" w:rsidRPr="00FC24F0" w:rsidRDefault="00FC24F0" w:rsidP="008A555F">
      <w:pPr>
        <w:pStyle w:val="Nadpis1"/>
        <w:keepNext/>
        <w:numPr>
          <w:ilvl w:val="0"/>
          <w:numId w:val="7"/>
        </w:numPr>
        <w:spacing w:before="360" w:after="120" w:line="240" w:lineRule="auto"/>
        <w:ind w:left="357" w:hanging="357"/>
        <w:rPr>
          <w:rFonts w:cs="Arial"/>
        </w:rPr>
      </w:pPr>
      <w:r>
        <w:rPr>
          <w:rFonts w:cs="Arial"/>
        </w:rPr>
        <w:t>Stanovení pořadí variant a výběr nejvhodnější</w:t>
      </w:r>
      <w:r w:rsidR="002A27BE">
        <w:rPr>
          <w:rFonts w:cs="Arial"/>
        </w:rPr>
        <w:t>ho</w:t>
      </w:r>
      <w:r>
        <w:rPr>
          <w:rFonts w:cs="Arial"/>
        </w:rPr>
        <w:t xml:space="preserve"> řešení</w:t>
      </w:r>
    </w:p>
    <w:p w14:paraId="1150DEC6" w14:textId="77777777" w:rsidR="00D95989" w:rsidRPr="0086328A" w:rsidRDefault="00D95989" w:rsidP="008A555F">
      <w:pPr>
        <w:keepNext/>
        <w:spacing w:after="120" w:line="240" w:lineRule="auto"/>
        <w:jc w:val="both"/>
        <w:rPr>
          <w:rFonts w:ascii="Times New Roman" w:hAnsi="Times New Roman" w:cs="Times New Roman"/>
          <w:sz w:val="24"/>
          <w:szCs w:val="24"/>
        </w:rPr>
      </w:pPr>
      <w:r w:rsidRPr="0086328A">
        <w:rPr>
          <w:rFonts w:ascii="Times New Roman" w:hAnsi="Times New Roman" w:cs="Times New Roman"/>
          <w:sz w:val="24"/>
          <w:szCs w:val="24"/>
        </w:rPr>
        <w:t>Návrh možných řešení uvažuje s následujícími variantami:</w:t>
      </w:r>
    </w:p>
    <w:p w14:paraId="667F0926" w14:textId="77777777" w:rsidR="00D95989" w:rsidRPr="0086328A" w:rsidRDefault="00D95989" w:rsidP="008A555F">
      <w:pPr>
        <w:keepNext/>
        <w:spacing w:after="120" w:line="240" w:lineRule="auto"/>
        <w:ind w:left="1418" w:hanging="1418"/>
        <w:jc w:val="both"/>
        <w:rPr>
          <w:rFonts w:ascii="Times New Roman" w:hAnsi="Times New Roman" w:cs="Times New Roman"/>
          <w:b/>
          <w:sz w:val="24"/>
          <w:szCs w:val="24"/>
        </w:rPr>
      </w:pPr>
      <w:r w:rsidRPr="0086328A">
        <w:rPr>
          <w:rFonts w:ascii="Times New Roman" w:hAnsi="Times New Roman" w:cs="Times New Roman"/>
          <w:b/>
          <w:sz w:val="24"/>
          <w:szCs w:val="24"/>
        </w:rPr>
        <w:t>Varianta 0:</w:t>
      </w:r>
      <w:r w:rsidRPr="0086328A">
        <w:rPr>
          <w:rFonts w:ascii="Times New Roman" w:hAnsi="Times New Roman" w:cs="Times New Roman"/>
          <w:b/>
          <w:sz w:val="24"/>
          <w:szCs w:val="24"/>
        </w:rPr>
        <w:tab/>
        <w:t>zachování současného stavu,</w:t>
      </w:r>
    </w:p>
    <w:p w14:paraId="328EF1FD" w14:textId="77777777" w:rsidR="00D95989" w:rsidRPr="0086328A" w:rsidRDefault="00D95989" w:rsidP="005F7362">
      <w:pPr>
        <w:spacing w:after="120" w:line="240" w:lineRule="auto"/>
        <w:ind w:left="1418" w:hanging="1418"/>
        <w:jc w:val="both"/>
        <w:rPr>
          <w:rFonts w:ascii="Times New Roman" w:hAnsi="Times New Roman" w:cs="Times New Roman"/>
          <w:sz w:val="24"/>
          <w:szCs w:val="24"/>
        </w:rPr>
      </w:pPr>
      <w:r w:rsidRPr="0086328A">
        <w:rPr>
          <w:rFonts w:ascii="Times New Roman" w:hAnsi="Times New Roman" w:cs="Times New Roman"/>
          <w:b/>
          <w:sz w:val="24"/>
          <w:szCs w:val="24"/>
        </w:rPr>
        <w:t>Varianta 1:</w:t>
      </w:r>
      <w:r w:rsidRPr="0086328A">
        <w:rPr>
          <w:rFonts w:ascii="Times New Roman" w:hAnsi="Times New Roman" w:cs="Times New Roman"/>
          <w:b/>
          <w:sz w:val="24"/>
          <w:szCs w:val="24"/>
        </w:rPr>
        <w:tab/>
      </w:r>
      <w:r w:rsidR="0086328A" w:rsidRPr="0086328A">
        <w:rPr>
          <w:rFonts w:ascii="Times New Roman" w:hAnsi="Times New Roman" w:cs="Times New Roman"/>
          <w:b/>
          <w:sz w:val="24"/>
          <w:szCs w:val="24"/>
        </w:rPr>
        <w:t>provedení velké novely zákona</w:t>
      </w:r>
      <w:r w:rsidRPr="0086328A">
        <w:rPr>
          <w:rFonts w:ascii="Times New Roman" w:hAnsi="Times New Roman" w:cs="Times New Roman"/>
          <w:sz w:val="24"/>
          <w:szCs w:val="24"/>
        </w:rPr>
        <w:t>,</w:t>
      </w:r>
    </w:p>
    <w:p w14:paraId="30E64211" w14:textId="29A9DA11" w:rsidR="00D95989" w:rsidRPr="0086328A" w:rsidRDefault="00C7536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Varianta 1 si klade za cíl</w:t>
      </w:r>
      <w:r w:rsidR="00D95989" w:rsidRPr="0086328A">
        <w:rPr>
          <w:rFonts w:ascii="Times New Roman" w:hAnsi="Times New Roman" w:cs="Times New Roman"/>
          <w:sz w:val="24"/>
          <w:szCs w:val="24"/>
        </w:rPr>
        <w:t xml:space="preserve"> nastavit takové podmínky pro podporu </w:t>
      </w:r>
      <w:r w:rsidR="005C0DDC">
        <w:rPr>
          <w:rFonts w:ascii="Times New Roman" w:hAnsi="Times New Roman" w:cs="Times New Roman"/>
          <w:sz w:val="24"/>
          <w:szCs w:val="24"/>
        </w:rPr>
        <w:t>výzkumu, vývoje a inovací</w:t>
      </w:r>
      <w:r w:rsidR="00D95989" w:rsidRPr="0086328A">
        <w:rPr>
          <w:rFonts w:ascii="Times New Roman" w:hAnsi="Times New Roman" w:cs="Times New Roman"/>
          <w:sz w:val="24"/>
          <w:szCs w:val="24"/>
        </w:rPr>
        <w:t>, které významným způsobem přispějí především k dosažení popsaných výsledků.</w:t>
      </w:r>
    </w:p>
    <w:p w14:paraId="0C8140C6" w14:textId="1A73D4F0" w:rsidR="00D95989" w:rsidRPr="00D36916" w:rsidRDefault="00D95989" w:rsidP="005F7362">
      <w:pPr>
        <w:spacing w:after="120" w:line="240" w:lineRule="auto"/>
        <w:jc w:val="both"/>
        <w:rPr>
          <w:rFonts w:ascii="Times New Roman" w:hAnsi="Times New Roman" w:cs="Times New Roman"/>
          <w:b/>
          <w:sz w:val="24"/>
          <w:szCs w:val="24"/>
        </w:rPr>
      </w:pPr>
      <w:r w:rsidRPr="00D36916">
        <w:rPr>
          <w:rFonts w:ascii="Times New Roman" w:hAnsi="Times New Roman" w:cs="Times New Roman"/>
          <w:b/>
          <w:sz w:val="24"/>
          <w:szCs w:val="24"/>
        </w:rPr>
        <w:t>Předkladatel proto zvolil jako řešení pro další realizaci variant</w:t>
      </w:r>
      <w:r w:rsidR="00D36916" w:rsidRPr="00D36916">
        <w:rPr>
          <w:rFonts w:ascii="Times New Roman" w:hAnsi="Times New Roman" w:cs="Times New Roman"/>
          <w:b/>
          <w:sz w:val="24"/>
          <w:szCs w:val="24"/>
        </w:rPr>
        <w:t>u</w:t>
      </w:r>
      <w:r w:rsidRPr="00D36916">
        <w:rPr>
          <w:rFonts w:ascii="Times New Roman" w:hAnsi="Times New Roman" w:cs="Times New Roman"/>
          <w:b/>
          <w:sz w:val="24"/>
          <w:szCs w:val="24"/>
        </w:rPr>
        <w:t xml:space="preserve"> </w:t>
      </w:r>
      <w:r w:rsidR="00D36916" w:rsidRPr="00D36916">
        <w:rPr>
          <w:rFonts w:ascii="Times New Roman" w:hAnsi="Times New Roman" w:cs="Times New Roman"/>
          <w:b/>
          <w:sz w:val="24"/>
          <w:szCs w:val="24"/>
        </w:rPr>
        <w:t>1</w:t>
      </w:r>
      <w:r w:rsidR="00C7536B">
        <w:rPr>
          <w:rFonts w:ascii="Times New Roman" w:hAnsi="Times New Roman" w:cs="Times New Roman"/>
          <w:b/>
          <w:sz w:val="24"/>
          <w:szCs w:val="24"/>
        </w:rPr>
        <w:t>, která je jediným možným řešením</w:t>
      </w:r>
      <w:r w:rsidR="00716143">
        <w:rPr>
          <w:rFonts w:ascii="Times New Roman" w:hAnsi="Times New Roman" w:cs="Times New Roman"/>
          <w:b/>
          <w:sz w:val="24"/>
          <w:szCs w:val="24"/>
        </w:rPr>
        <w:t xml:space="preserve">. </w:t>
      </w:r>
      <w:r w:rsidR="00971BB6">
        <w:rPr>
          <w:rFonts w:ascii="Times New Roman" w:hAnsi="Times New Roman" w:cs="Times New Roman"/>
          <w:b/>
          <w:sz w:val="24"/>
          <w:szCs w:val="24"/>
        </w:rPr>
        <w:t>Jedná se o zadání Rady pro výzkum, vývoj a inovace, které je podpořeno konzultacemi s dotčenými subjekty</w:t>
      </w:r>
      <w:r w:rsidRPr="00D36916">
        <w:rPr>
          <w:rFonts w:ascii="Times New Roman" w:hAnsi="Times New Roman" w:cs="Times New Roman"/>
          <w:b/>
          <w:sz w:val="24"/>
          <w:szCs w:val="24"/>
        </w:rPr>
        <w:t xml:space="preserve">. </w:t>
      </w:r>
    </w:p>
    <w:p w14:paraId="559EA10E" w14:textId="77777777" w:rsidR="00D95989" w:rsidRPr="002F6F5A" w:rsidRDefault="00AE149C" w:rsidP="005F7362">
      <w:pPr>
        <w:pStyle w:val="Nadpis1"/>
        <w:keepNext/>
        <w:numPr>
          <w:ilvl w:val="0"/>
          <w:numId w:val="7"/>
        </w:numPr>
        <w:spacing w:before="360" w:after="120" w:line="240" w:lineRule="auto"/>
        <w:ind w:left="357" w:hanging="357"/>
        <w:rPr>
          <w:rFonts w:cs="Arial"/>
        </w:rPr>
      </w:pPr>
      <w:r>
        <w:rPr>
          <w:rFonts w:cs="Arial"/>
        </w:rPr>
        <w:t>Implementace doporučené varianty a vynucování</w:t>
      </w:r>
    </w:p>
    <w:p w14:paraId="4195679C" w14:textId="0B2C735F" w:rsidR="00427A21" w:rsidRPr="00F64748" w:rsidRDefault="00C53E57" w:rsidP="005F7362">
      <w:pPr>
        <w:spacing w:after="120" w:line="240" w:lineRule="auto"/>
        <w:jc w:val="both"/>
        <w:rPr>
          <w:rFonts w:ascii="Times New Roman" w:hAnsi="Times New Roman"/>
          <w:sz w:val="24"/>
          <w:highlight w:val="yellow"/>
        </w:rPr>
      </w:pPr>
      <w:bookmarkStart w:id="123" w:name="_Toc397421193"/>
      <w:bookmarkStart w:id="124" w:name="_Toc397421445"/>
      <w:bookmarkStart w:id="125" w:name="_Toc397421697"/>
      <w:bookmarkStart w:id="126" w:name="_Toc397421194"/>
      <w:bookmarkStart w:id="127" w:name="_Toc397421446"/>
      <w:bookmarkStart w:id="128" w:name="_Toc397421698"/>
      <w:bookmarkStart w:id="129" w:name="_Toc396932030"/>
      <w:bookmarkStart w:id="130" w:name="_Toc396932259"/>
      <w:bookmarkStart w:id="131" w:name="_Toc397421195"/>
      <w:bookmarkStart w:id="132" w:name="_Toc397421447"/>
      <w:bookmarkStart w:id="133" w:name="_Toc397421699"/>
      <w:bookmarkStart w:id="134" w:name="_Toc353892852"/>
      <w:bookmarkStart w:id="135" w:name="_Toc358381235"/>
      <w:bookmarkStart w:id="136" w:name="_Toc359918737"/>
      <w:bookmarkStart w:id="137" w:name="_Toc363202253"/>
      <w:bookmarkStart w:id="138" w:name="_Toc364422283"/>
      <w:bookmarkStart w:id="139" w:name="_Toc364422346"/>
      <w:bookmarkStart w:id="140" w:name="_Toc396932031"/>
      <w:bookmarkStart w:id="141" w:name="_Toc396932260"/>
      <w:bookmarkStart w:id="142" w:name="_Toc397421196"/>
      <w:bookmarkStart w:id="143" w:name="_Toc397421448"/>
      <w:bookmarkStart w:id="144" w:name="_Toc39742170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ascii="Times New Roman" w:hAnsi="Times New Roman" w:cs="Times New Roman"/>
          <w:sz w:val="24"/>
          <w:szCs w:val="24"/>
        </w:rPr>
        <w:t>Regulace bude zavádě</w:t>
      </w:r>
      <w:r w:rsidR="00D95989" w:rsidRPr="00C53E57">
        <w:rPr>
          <w:rFonts w:ascii="Times New Roman" w:hAnsi="Times New Roman" w:cs="Times New Roman"/>
          <w:sz w:val="24"/>
          <w:szCs w:val="24"/>
        </w:rPr>
        <w:t xml:space="preserve">na od nabytí účinnosti zákona, tj. od </w:t>
      </w:r>
      <w:r w:rsidR="00783D30">
        <w:rPr>
          <w:rFonts w:ascii="Times New Roman" w:hAnsi="Times New Roman" w:cs="Times New Roman"/>
          <w:sz w:val="24"/>
          <w:szCs w:val="24"/>
        </w:rPr>
        <w:t>ledna</w:t>
      </w:r>
      <w:r w:rsidR="002A27BE" w:rsidRPr="00C53E57">
        <w:rPr>
          <w:rFonts w:ascii="Times New Roman" w:hAnsi="Times New Roman" w:cs="Times New Roman"/>
          <w:sz w:val="24"/>
          <w:szCs w:val="24"/>
        </w:rPr>
        <w:t xml:space="preserve"> </w:t>
      </w:r>
      <w:r w:rsidR="00D95989" w:rsidRPr="00C53E57">
        <w:rPr>
          <w:rFonts w:ascii="Times New Roman" w:hAnsi="Times New Roman" w:cs="Times New Roman"/>
          <w:sz w:val="24"/>
          <w:szCs w:val="24"/>
        </w:rPr>
        <w:t>r</w:t>
      </w:r>
      <w:r w:rsidR="00427A21" w:rsidRPr="00C53E57">
        <w:rPr>
          <w:rFonts w:ascii="Times New Roman" w:hAnsi="Times New Roman" w:cs="Times New Roman"/>
          <w:sz w:val="24"/>
          <w:szCs w:val="24"/>
        </w:rPr>
        <w:t xml:space="preserve">oku </w:t>
      </w:r>
      <w:r w:rsidR="00D95989" w:rsidRPr="00C53E57">
        <w:rPr>
          <w:rFonts w:ascii="Times New Roman" w:hAnsi="Times New Roman" w:cs="Times New Roman"/>
          <w:sz w:val="24"/>
          <w:szCs w:val="24"/>
        </w:rPr>
        <w:t>20</w:t>
      </w:r>
      <w:r w:rsidR="002A27BE" w:rsidRPr="00C53E57">
        <w:rPr>
          <w:rFonts w:ascii="Times New Roman" w:hAnsi="Times New Roman" w:cs="Times New Roman"/>
          <w:sz w:val="24"/>
          <w:szCs w:val="24"/>
        </w:rPr>
        <w:t>2</w:t>
      </w:r>
      <w:r w:rsidR="00783D30">
        <w:rPr>
          <w:rFonts w:ascii="Times New Roman" w:hAnsi="Times New Roman" w:cs="Times New Roman"/>
          <w:sz w:val="24"/>
          <w:szCs w:val="24"/>
        </w:rPr>
        <w:t>2</w:t>
      </w:r>
      <w:r>
        <w:rPr>
          <w:rFonts w:ascii="Times New Roman" w:hAnsi="Times New Roman" w:cs="Times New Roman"/>
          <w:sz w:val="24"/>
          <w:szCs w:val="24"/>
        </w:rPr>
        <w:t>.</w:t>
      </w:r>
    </w:p>
    <w:p w14:paraId="1BB49721" w14:textId="77777777" w:rsidR="00D95989" w:rsidRPr="00D81720" w:rsidRDefault="00D95989" w:rsidP="005F7362">
      <w:pPr>
        <w:spacing w:after="120" w:line="240" w:lineRule="auto"/>
        <w:jc w:val="both"/>
        <w:rPr>
          <w:rFonts w:ascii="Times New Roman" w:hAnsi="Times New Roman" w:cs="Times New Roman"/>
          <w:sz w:val="24"/>
          <w:szCs w:val="24"/>
        </w:rPr>
      </w:pPr>
      <w:r w:rsidRPr="00D81720">
        <w:rPr>
          <w:rFonts w:ascii="Times New Roman" w:hAnsi="Times New Roman" w:cs="Times New Roman"/>
          <w:sz w:val="24"/>
          <w:szCs w:val="24"/>
        </w:rPr>
        <w:t xml:space="preserve">Za implementaci </w:t>
      </w:r>
      <w:r w:rsidR="00681430">
        <w:rPr>
          <w:rFonts w:ascii="Times New Roman" w:hAnsi="Times New Roman" w:cs="Times New Roman"/>
          <w:sz w:val="24"/>
          <w:szCs w:val="24"/>
        </w:rPr>
        <w:t>bude zodpovědná Rada pro výzkum, vývoj a inovace.</w:t>
      </w:r>
      <w:r w:rsidRPr="00D81720">
        <w:rPr>
          <w:rFonts w:ascii="Times New Roman" w:hAnsi="Times New Roman" w:cs="Times New Roman"/>
          <w:sz w:val="24"/>
          <w:szCs w:val="24"/>
        </w:rPr>
        <w:t xml:space="preserve"> </w:t>
      </w:r>
      <w:r w:rsidR="00C53E57" w:rsidRPr="00D81720">
        <w:rPr>
          <w:rFonts w:ascii="Times New Roman" w:hAnsi="Times New Roman" w:cs="Times New Roman"/>
          <w:sz w:val="24"/>
          <w:szCs w:val="24"/>
        </w:rPr>
        <w:t>Ministerstvo školství, mládeže a tělovýchovy spolu</w:t>
      </w:r>
      <w:r w:rsidRPr="00D81720">
        <w:rPr>
          <w:rFonts w:ascii="Times New Roman" w:hAnsi="Times New Roman" w:cs="Times New Roman"/>
          <w:sz w:val="24"/>
          <w:szCs w:val="24"/>
        </w:rPr>
        <w:t xml:space="preserve"> s Ministerstvem průmyslu a obchodu </w:t>
      </w:r>
      <w:r w:rsidR="009C616D">
        <w:rPr>
          <w:rFonts w:ascii="Times New Roman" w:hAnsi="Times New Roman" w:cs="Times New Roman"/>
          <w:sz w:val="24"/>
          <w:szCs w:val="24"/>
        </w:rPr>
        <w:t>budou odpovědná za ty oblasti</w:t>
      </w:r>
      <w:r w:rsidRPr="00D81720">
        <w:rPr>
          <w:rFonts w:ascii="Times New Roman" w:hAnsi="Times New Roman" w:cs="Times New Roman"/>
          <w:sz w:val="24"/>
          <w:szCs w:val="24"/>
        </w:rPr>
        <w:t>, jež jsou zákonem svěřeny do jejich působnosti.</w:t>
      </w:r>
    </w:p>
    <w:p w14:paraId="7A167D17" w14:textId="77777777" w:rsidR="00D95989" w:rsidRPr="00C53E57" w:rsidRDefault="00D95989" w:rsidP="005F7362">
      <w:pPr>
        <w:spacing w:after="120" w:line="240" w:lineRule="auto"/>
        <w:jc w:val="both"/>
        <w:rPr>
          <w:rFonts w:ascii="Times New Roman" w:hAnsi="Times New Roman" w:cs="Times New Roman"/>
          <w:sz w:val="24"/>
          <w:szCs w:val="24"/>
        </w:rPr>
      </w:pPr>
      <w:r w:rsidRPr="00C53E57">
        <w:rPr>
          <w:rFonts w:ascii="Times New Roman" w:hAnsi="Times New Roman" w:cs="Times New Roman"/>
          <w:sz w:val="24"/>
          <w:szCs w:val="24"/>
        </w:rPr>
        <w:t>Dále budou za implementaci regulace zodpověd</w:t>
      </w:r>
      <w:r w:rsidR="00FA5F4A">
        <w:rPr>
          <w:rFonts w:ascii="Times New Roman" w:hAnsi="Times New Roman" w:cs="Times New Roman"/>
          <w:sz w:val="24"/>
          <w:szCs w:val="24"/>
        </w:rPr>
        <w:t>ní další poskytovatelé účelové,</w:t>
      </w:r>
      <w:r w:rsidRPr="00C53E57">
        <w:rPr>
          <w:rFonts w:ascii="Times New Roman" w:hAnsi="Times New Roman" w:cs="Times New Roman"/>
          <w:sz w:val="24"/>
          <w:szCs w:val="24"/>
        </w:rPr>
        <w:t xml:space="preserve"> institucionální </w:t>
      </w:r>
      <w:r w:rsidR="00FA5F4A">
        <w:rPr>
          <w:rFonts w:ascii="Times New Roman" w:hAnsi="Times New Roman" w:cs="Times New Roman"/>
          <w:sz w:val="24"/>
          <w:szCs w:val="24"/>
        </w:rPr>
        <w:t xml:space="preserve">a nově systémové </w:t>
      </w:r>
      <w:r w:rsidRPr="00C53E57">
        <w:rPr>
          <w:rFonts w:ascii="Times New Roman" w:hAnsi="Times New Roman" w:cs="Times New Roman"/>
          <w:sz w:val="24"/>
          <w:szCs w:val="24"/>
        </w:rPr>
        <w:t>podpory výzkumu, vývoje a inovací.</w:t>
      </w:r>
    </w:p>
    <w:p w14:paraId="4BC9CCB9" w14:textId="77777777" w:rsidR="00D95989" w:rsidRPr="0088189F" w:rsidRDefault="00D95989" w:rsidP="005F7362">
      <w:pPr>
        <w:pStyle w:val="Nadpis1"/>
        <w:keepNext/>
        <w:spacing w:before="360" w:after="120" w:line="240" w:lineRule="auto"/>
        <w:ind w:left="357" w:hanging="357"/>
        <w:rPr>
          <w:rFonts w:cs="Arial"/>
        </w:rPr>
      </w:pPr>
      <w:bookmarkStart w:id="145" w:name="_Toc396932033"/>
      <w:bookmarkStart w:id="146" w:name="_Toc396932262"/>
      <w:bookmarkStart w:id="147" w:name="_Toc397421198"/>
      <w:bookmarkStart w:id="148" w:name="_Toc397421450"/>
      <w:bookmarkStart w:id="149" w:name="_Toc397421702"/>
      <w:bookmarkStart w:id="150" w:name="_Toc396932034"/>
      <w:bookmarkStart w:id="151" w:name="_Toc396932263"/>
      <w:bookmarkStart w:id="152" w:name="_Toc397421199"/>
      <w:bookmarkStart w:id="153" w:name="_Toc397421451"/>
      <w:bookmarkStart w:id="154" w:name="_Toc397421703"/>
      <w:bookmarkStart w:id="155" w:name="_Toc396932035"/>
      <w:bookmarkStart w:id="156" w:name="_Toc396932264"/>
      <w:bookmarkStart w:id="157" w:name="_Toc397421200"/>
      <w:bookmarkStart w:id="158" w:name="_Toc397421452"/>
      <w:bookmarkStart w:id="159" w:name="_Toc397421704"/>
      <w:bookmarkStart w:id="160" w:name="_Toc396932036"/>
      <w:bookmarkStart w:id="161" w:name="_Toc396932265"/>
      <w:bookmarkStart w:id="162" w:name="_Toc397421201"/>
      <w:bookmarkStart w:id="163" w:name="_Toc397421453"/>
      <w:bookmarkStart w:id="164" w:name="_Toc397421705"/>
      <w:bookmarkStart w:id="165" w:name="_Toc426106338"/>
      <w:bookmarkStart w:id="166" w:name="_Toc439854146"/>
      <w:bookmarkStart w:id="167" w:name="_Toc43985421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88189F">
        <w:rPr>
          <w:rFonts w:cs="Arial"/>
        </w:rPr>
        <w:t>Přezkum účinnosti regulace</w:t>
      </w:r>
      <w:bookmarkEnd w:id="165"/>
      <w:bookmarkEnd w:id="166"/>
      <w:bookmarkEnd w:id="167"/>
    </w:p>
    <w:p w14:paraId="17BFA84E" w14:textId="66E2617D" w:rsidR="00D95989" w:rsidRPr="0088189F" w:rsidRDefault="00D95989" w:rsidP="005F7362">
      <w:pPr>
        <w:spacing w:after="120" w:line="240" w:lineRule="auto"/>
        <w:jc w:val="both"/>
        <w:rPr>
          <w:rFonts w:ascii="Times New Roman" w:hAnsi="Times New Roman" w:cs="Times New Roman"/>
          <w:sz w:val="24"/>
          <w:szCs w:val="24"/>
        </w:rPr>
      </w:pPr>
      <w:r w:rsidRPr="0088189F">
        <w:rPr>
          <w:rFonts w:ascii="Times New Roman" w:hAnsi="Times New Roman" w:cs="Times New Roman"/>
          <w:sz w:val="24"/>
          <w:szCs w:val="24"/>
        </w:rPr>
        <w:t>Přezkum účinnosti bude vykonáván až v souvislosti s aplikací samotného zákona</w:t>
      </w:r>
      <w:r w:rsidR="001C77B6">
        <w:rPr>
          <w:rFonts w:ascii="Times New Roman" w:hAnsi="Times New Roman" w:cs="Times New Roman"/>
          <w:sz w:val="24"/>
          <w:szCs w:val="24"/>
        </w:rPr>
        <w:t>.</w:t>
      </w:r>
      <w:r w:rsidRPr="0088189F">
        <w:rPr>
          <w:rFonts w:ascii="Times New Roman" w:hAnsi="Times New Roman" w:cs="Times New Roman"/>
          <w:sz w:val="24"/>
          <w:szCs w:val="24"/>
        </w:rPr>
        <w:t xml:space="preserve"> </w:t>
      </w:r>
      <w:r w:rsidR="001C77B6">
        <w:rPr>
          <w:rFonts w:ascii="Times New Roman" w:hAnsi="Times New Roman" w:cs="Times New Roman"/>
          <w:sz w:val="24"/>
          <w:szCs w:val="24"/>
        </w:rPr>
        <w:t>B</w:t>
      </w:r>
      <w:r w:rsidRPr="0088189F">
        <w:rPr>
          <w:rFonts w:ascii="Times New Roman" w:hAnsi="Times New Roman" w:cs="Times New Roman"/>
          <w:sz w:val="24"/>
          <w:szCs w:val="24"/>
        </w:rPr>
        <w:t>ude prováděn postupně poté, co regulace nabude plné účinnosti, tedy po roce</w:t>
      </w:r>
      <w:r w:rsidR="00EC4C13" w:rsidRPr="0088189F">
        <w:rPr>
          <w:rFonts w:ascii="Times New Roman" w:hAnsi="Times New Roman" w:cs="Times New Roman"/>
          <w:sz w:val="24"/>
          <w:szCs w:val="24"/>
        </w:rPr>
        <w:t xml:space="preserve"> </w:t>
      </w:r>
      <w:r w:rsidRPr="0088189F">
        <w:rPr>
          <w:rFonts w:ascii="Times New Roman" w:hAnsi="Times New Roman" w:cs="Times New Roman"/>
          <w:sz w:val="24"/>
          <w:szCs w:val="24"/>
        </w:rPr>
        <w:t>20</w:t>
      </w:r>
      <w:r w:rsidR="0088189F" w:rsidRPr="0088189F">
        <w:rPr>
          <w:rFonts w:ascii="Times New Roman" w:hAnsi="Times New Roman" w:cs="Times New Roman"/>
          <w:sz w:val="24"/>
          <w:szCs w:val="24"/>
        </w:rPr>
        <w:t>2</w:t>
      </w:r>
      <w:r w:rsidR="00783D30">
        <w:rPr>
          <w:rFonts w:ascii="Times New Roman" w:hAnsi="Times New Roman" w:cs="Times New Roman"/>
          <w:sz w:val="24"/>
          <w:szCs w:val="24"/>
        </w:rPr>
        <w:t>2</w:t>
      </w:r>
      <w:r w:rsidRPr="0088189F">
        <w:rPr>
          <w:rFonts w:ascii="Times New Roman" w:hAnsi="Times New Roman" w:cs="Times New Roman"/>
          <w:sz w:val="24"/>
          <w:szCs w:val="24"/>
        </w:rPr>
        <w:t xml:space="preserve">. </w:t>
      </w:r>
    </w:p>
    <w:p w14:paraId="2EA87CAC" w14:textId="06F1E86F" w:rsidR="00E233B9" w:rsidRDefault="00D95989" w:rsidP="005F7362">
      <w:pPr>
        <w:spacing w:after="120" w:line="240" w:lineRule="auto"/>
        <w:jc w:val="both"/>
        <w:rPr>
          <w:rFonts w:ascii="Times New Roman" w:hAnsi="Times New Roman" w:cs="Times New Roman"/>
          <w:sz w:val="24"/>
          <w:szCs w:val="24"/>
        </w:rPr>
      </w:pPr>
      <w:r w:rsidRPr="00E233B9">
        <w:rPr>
          <w:rFonts w:ascii="Times New Roman" w:hAnsi="Times New Roman" w:cs="Times New Roman"/>
          <w:sz w:val="24"/>
          <w:szCs w:val="24"/>
        </w:rPr>
        <w:t>P</w:t>
      </w:r>
      <w:r w:rsidR="00440BA8" w:rsidRPr="00E233B9">
        <w:rPr>
          <w:rFonts w:ascii="Times New Roman" w:hAnsi="Times New Roman" w:cs="Times New Roman"/>
          <w:sz w:val="24"/>
          <w:szCs w:val="24"/>
        </w:rPr>
        <w:t>rvní p</w:t>
      </w:r>
      <w:r w:rsidRPr="00E233B9">
        <w:rPr>
          <w:rFonts w:ascii="Times New Roman" w:hAnsi="Times New Roman" w:cs="Times New Roman"/>
          <w:sz w:val="24"/>
          <w:szCs w:val="24"/>
        </w:rPr>
        <w:t>řezkum účinnosti bude proveden nej</w:t>
      </w:r>
      <w:r w:rsidR="00000537">
        <w:rPr>
          <w:rFonts w:ascii="Times New Roman" w:hAnsi="Times New Roman" w:cs="Times New Roman"/>
          <w:sz w:val="24"/>
          <w:szCs w:val="24"/>
        </w:rPr>
        <w:t>d</w:t>
      </w:r>
      <w:r w:rsidR="00E233B9" w:rsidRPr="00E233B9">
        <w:rPr>
          <w:rFonts w:ascii="Times New Roman" w:hAnsi="Times New Roman" w:cs="Times New Roman"/>
          <w:sz w:val="24"/>
          <w:szCs w:val="24"/>
        </w:rPr>
        <w:t>říve</w:t>
      </w:r>
      <w:r w:rsidRPr="00E233B9">
        <w:rPr>
          <w:rFonts w:ascii="Times New Roman" w:hAnsi="Times New Roman" w:cs="Times New Roman"/>
          <w:sz w:val="24"/>
          <w:szCs w:val="24"/>
        </w:rPr>
        <w:t xml:space="preserve"> </w:t>
      </w:r>
      <w:r w:rsidR="005129EB">
        <w:rPr>
          <w:rFonts w:ascii="Times New Roman" w:hAnsi="Times New Roman" w:cs="Times New Roman"/>
          <w:sz w:val="24"/>
          <w:szCs w:val="24"/>
        </w:rPr>
        <w:t>za</w:t>
      </w:r>
      <w:r w:rsidRPr="00E233B9">
        <w:rPr>
          <w:rFonts w:ascii="Times New Roman" w:hAnsi="Times New Roman" w:cs="Times New Roman"/>
          <w:sz w:val="24"/>
          <w:szCs w:val="24"/>
        </w:rPr>
        <w:t xml:space="preserve"> </w:t>
      </w:r>
      <w:r w:rsidR="00971BB6">
        <w:rPr>
          <w:rFonts w:ascii="Times New Roman" w:hAnsi="Times New Roman" w:cs="Times New Roman"/>
          <w:sz w:val="24"/>
          <w:szCs w:val="24"/>
        </w:rPr>
        <w:t>5 let</w:t>
      </w:r>
      <w:r w:rsidR="005129EB">
        <w:rPr>
          <w:rFonts w:ascii="Times New Roman" w:hAnsi="Times New Roman" w:cs="Times New Roman"/>
          <w:sz w:val="24"/>
          <w:szCs w:val="24"/>
        </w:rPr>
        <w:t xml:space="preserve"> </w:t>
      </w:r>
      <w:r w:rsidRPr="00E233B9">
        <w:rPr>
          <w:rFonts w:ascii="Times New Roman" w:hAnsi="Times New Roman" w:cs="Times New Roman"/>
          <w:sz w:val="24"/>
          <w:szCs w:val="24"/>
        </w:rPr>
        <w:t xml:space="preserve">od účinnosti zákona. </w:t>
      </w:r>
      <w:r w:rsidR="00254BC9">
        <w:rPr>
          <w:rFonts w:ascii="Times New Roman" w:hAnsi="Times New Roman" w:cs="Times New Roman"/>
          <w:sz w:val="24"/>
          <w:szCs w:val="24"/>
        </w:rPr>
        <w:t>Termín je takto stanoven z důvodu zpoždění, které vykazují statistická zjišťování a analýzy, a to je zpravidla 2-3 roky.</w:t>
      </w:r>
    </w:p>
    <w:p w14:paraId="10C39F24" w14:textId="77777777" w:rsidR="00544188" w:rsidRDefault="005441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Zejména </w:t>
      </w:r>
      <w:r w:rsidR="00A425EE">
        <w:rPr>
          <w:rFonts w:ascii="Times New Roman" w:hAnsi="Times New Roman" w:cs="Times New Roman"/>
          <w:sz w:val="24"/>
          <w:szCs w:val="24"/>
        </w:rPr>
        <w:t xml:space="preserve">efekt ze </w:t>
      </w:r>
      <w:r>
        <w:rPr>
          <w:rFonts w:ascii="Times New Roman" w:hAnsi="Times New Roman" w:cs="Times New Roman"/>
          <w:sz w:val="24"/>
          <w:szCs w:val="24"/>
        </w:rPr>
        <w:t>zavedení nových nástrojů účelové podpory a hodnocení programů účelové podpory</w:t>
      </w:r>
      <w:r w:rsidR="00A425EE">
        <w:rPr>
          <w:rFonts w:ascii="Times New Roman" w:hAnsi="Times New Roman" w:cs="Times New Roman"/>
          <w:sz w:val="24"/>
          <w:szCs w:val="24"/>
        </w:rPr>
        <w:t xml:space="preserve"> bude zjistitelný a zhodnotitelný až s časovým odstupem. </w:t>
      </w:r>
    </w:p>
    <w:p w14:paraId="58B560FB" w14:textId="73BEE613"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lastRenderedPageBreak/>
        <w:t>Pro sledování dopadů legislativní změny budou využity především oficiální statistické údaje publikované OECD a Evropskou komisí (</w:t>
      </w:r>
      <w:proofErr w:type="spellStart"/>
      <w:r w:rsidRPr="002E7026">
        <w:rPr>
          <w:rFonts w:ascii="Times New Roman" w:hAnsi="Times New Roman" w:cs="Times New Roman"/>
          <w:sz w:val="24"/>
          <w:szCs w:val="24"/>
        </w:rPr>
        <w:t>Innovation</w:t>
      </w:r>
      <w:proofErr w:type="spellEnd"/>
      <w:r w:rsidRPr="002E7026">
        <w:rPr>
          <w:rFonts w:ascii="Times New Roman" w:hAnsi="Times New Roman" w:cs="Times New Roman"/>
          <w:sz w:val="24"/>
          <w:szCs w:val="24"/>
        </w:rPr>
        <w:t xml:space="preserve"> Union </w:t>
      </w:r>
      <w:proofErr w:type="spellStart"/>
      <w:r w:rsidRPr="002E7026">
        <w:rPr>
          <w:rFonts w:ascii="Times New Roman" w:hAnsi="Times New Roman" w:cs="Times New Roman"/>
          <w:sz w:val="24"/>
          <w:szCs w:val="24"/>
        </w:rPr>
        <w:t>Scoreboard</w:t>
      </w:r>
      <w:proofErr w:type="spellEnd"/>
      <w:r w:rsidRPr="002E7026">
        <w:rPr>
          <w:rFonts w:ascii="Times New Roman" w:hAnsi="Times New Roman" w:cs="Times New Roman"/>
          <w:sz w:val="24"/>
          <w:szCs w:val="24"/>
        </w:rPr>
        <w:t>), kde je k dispozici dostatek indikátorů včetně složeného indikátoru „</w:t>
      </w:r>
      <w:proofErr w:type="spellStart"/>
      <w:r w:rsidRPr="002E7026">
        <w:rPr>
          <w:rFonts w:ascii="Times New Roman" w:hAnsi="Times New Roman" w:cs="Times New Roman"/>
          <w:sz w:val="24"/>
          <w:szCs w:val="24"/>
        </w:rPr>
        <w:t>Summary</w:t>
      </w:r>
      <w:proofErr w:type="spellEnd"/>
      <w:r w:rsidRPr="002E7026">
        <w:rPr>
          <w:rFonts w:ascii="Times New Roman" w:hAnsi="Times New Roman" w:cs="Times New Roman"/>
          <w:sz w:val="24"/>
          <w:szCs w:val="24"/>
        </w:rPr>
        <w:t xml:space="preserve"> </w:t>
      </w:r>
      <w:proofErr w:type="spellStart"/>
      <w:r w:rsidRPr="002E7026">
        <w:rPr>
          <w:rFonts w:ascii="Times New Roman" w:hAnsi="Times New Roman" w:cs="Times New Roman"/>
          <w:sz w:val="24"/>
          <w:szCs w:val="24"/>
        </w:rPr>
        <w:t>Innovation</w:t>
      </w:r>
      <w:proofErr w:type="spellEnd"/>
      <w:r w:rsidRPr="002E7026">
        <w:rPr>
          <w:rFonts w:ascii="Times New Roman" w:hAnsi="Times New Roman" w:cs="Times New Roman"/>
          <w:sz w:val="24"/>
          <w:szCs w:val="24"/>
        </w:rPr>
        <w:t xml:space="preserve"> Index“, vhodných pro sledování vývoje výzkumu, vývoje a inovací v České republice. Tyto zdroje sloužily jako výchozí analýza pro přípravu této novely. Změny se projeví v indexech analýzy stavu výzkumu, vývoje a inovací. Očekává se pozitivní vývoj těchto indexů, což bude svědčit o</w:t>
      </w:r>
      <w:r>
        <w:rPr>
          <w:rFonts w:ascii="Times New Roman" w:hAnsi="Times New Roman" w:cs="Times New Roman"/>
          <w:sz w:val="24"/>
          <w:szCs w:val="24"/>
        </w:rPr>
        <w:t> </w:t>
      </w:r>
      <w:r w:rsidRPr="002E7026">
        <w:rPr>
          <w:rFonts w:ascii="Times New Roman" w:hAnsi="Times New Roman" w:cs="Times New Roman"/>
          <w:sz w:val="24"/>
          <w:szCs w:val="24"/>
        </w:rPr>
        <w:t>zvyšování inovační výkonnosti ČR a tím i o účelnosti legislativních změn.</w:t>
      </w:r>
    </w:p>
    <w:p w14:paraId="41567538" w14:textId="77777777"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 xml:space="preserve">Výše uvedené indikátory jsou vhodným ukazatelem nejen pro celkové zhodnocení vývoje stavu výzkumu, vývoje a inovací v České republice, ale především ke zhodnocení zavedení nových nástrojů podpory inovací a zhodnocení docílení efektivnějšího rozdělování účelových prostředků na programy a skupiny grantových projektů. </w:t>
      </w:r>
    </w:p>
    <w:p w14:paraId="2CDBBEBC" w14:textId="77777777"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Bude také sledován počet projektů podpořených prostřednictvím nových nedotačních nástrojů. Informační systém výzkumu, vývoje a inovací obsahuje mj. centrální evidenci projektů, kam jsou zadávány údaje o všech projektech. Díky této databázi bude možné sledovat projekty podpořené novými formami podpory a tím i vývoj (tedy i zájem) využití těchto nových nástrojů.</w:t>
      </w:r>
    </w:p>
    <w:p w14:paraId="05310087" w14:textId="77777777"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 xml:space="preserve">Pro sledování účelnosti kodifikace přenositelnosti grantových projektů bude monitorován počet podaných žádostí o změnu příjemce podpory na grantový projekt poskytnuté Grantovou agenturou ČR. Očekává se 10 – 20 žádostí ročně, nicméně jakýkoli nenulový počet podaných žádostí se dá považovat za efektivní využití legislativní úpravy přenositelnosti grantových projektů. </w:t>
      </w:r>
    </w:p>
    <w:p w14:paraId="43EDE06F" w14:textId="37561589"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Otevřený přístup k vědeckým informacím by měl nově umožnit rejstřík informací o</w:t>
      </w:r>
      <w:r>
        <w:rPr>
          <w:rFonts w:ascii="Times New Roman" w:hAnsi="Times New Roman" w:cs="Times New Roman"/>
          <w:sz w:val="24"/>
          <w:szCs w:val="24"/>
        </w:rPr>
        <w:t> </w:t>
      </w:r>
      <w:r w:rsidRPr="002E7026">
        <w:rPr>
          <w:rFonts w:ascii="Times New Roman" w:hAnsi="Times New Roman" w:cs="Times New Roman"/>
          <w:sz w:val="24"/>
          <w:szCs w:val="24"/>
        </w:rPr>
        <w:t>výsledcích, který bude obsahovat odkazy k plnému znění výsledků (u přesně stanovených výsledků). Využití tohoto nového přístupu bude vyhodnocováno na základě počtu odkazů vložených do rejstříku a zároveň návštěvnosti těchto odkazů. Tím bude zjišťován zájem o</w:t>
      </w:r>
      <w:r>
        <w:rPr>
          <w:rFonts w:ascii="Times New Roman" w:hAnsi="Times New Roman" w:cs="Times New Roman"/>
          <w:sz w:val="24"/>
          <w:szCs w:val="24"/>
        </w:rPr>
        <w:t> </w:t>
      </w:r>
      <w:r w:rsidRPr="002E7026">
        <w:rPr>
          <w:rFonts w:ascii="Times New Roman" w:hAnsi="Times New Roman" w:cs="Times New Roman"/>
          <w:sz w:val="24"/>
          <w:szCs w:val="24"/>
        </w:rPr>
        <w:t xml:space="preserve">nový přístup k vědeckým informacím. </w:t>
      </w:r>
    </w:p>
    <w:p w14:paraId="4D0A48C7" w14:textId="17C7CE4E" w:rsidR="00214387" w:rsidRPr="00A425EE"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Indikátorem pro zhodnocení účinnosti umožnění pověřit ústřední a jiné správní úřady zajišťováním mezinárodní spolupráce v oblasti výzkumu, vývoje a inovací bude především počet poskytovatelů, kteří tuto možnost využijí.</w:t>
      </w:r>
      <w:r w:rsidR="00BA7092">
        <w:rPr>
          <w:rFonts w:ascii="Times New Roman" w:hAnsi="Times New Roman" w:cs="Times New Roman"/>
          <w:sz w:val="24"/>
          <w:szCs w:val="24"/>
        </w:rPr>
        <w:t xml:space="preserve">  </w:t>
      </w:r>
    </w:p>
    <w:p w14:paraId="56345449" w14:textId="77777777" w:rsidR="00D95989" w:rsidRPr="00C453D0" w:rsidRDefault="00D95989" w:rsidP="005F7362">
      <w:pPr>
        <w:pStyle w:val="Nadpis1"/>
        <w:keepNext/>
        <w:spacing w:before="360" w:after="120" w:line="240" w:lineRule="auto"/>
        <w:ind w:left="357" w:hanging="357"/>
        <w:rPr>
          <w:rFonts w:cs="Arial"/>
        </w:rPr>
      </w:pPr>
      <w:bookmarkStart w:id="168" w:name="_Toc397421203"/>
      <w:bookmarkStart w:id="169" w:name="_Toc397421455"/>
      <w:bookmarkStart w:id="170" w:name="_Toc397421707"/>
      <w:bookmarkStart w:id="171" w:name="_Ref395000373"/>
      <w:bookmarkStart w:id="172" w:name="_Toc426106339"/>
      <w:bookmarkStart w:id="173" w:name="_Toc439854147"/>
      <w:bookmarkStart w:id="174" w:name="_Toc439854213"/>
      <w:bookmarkEnd w:id="168"/>
      <w:bookmarkEnd w:id="169"/>
      <w:bookmarkEnd w:id="170"/>
      <w:r w:rsidRPr="00C453D0">
        <w:rPr>
          <w:rFonts w:cs="Arial"/>
        </w:rPr>
        <w:t>Konzultace a zdroje dat</w:t>
      </w:r>
      <w:bookmarkEnd w:id="171"/>
      <w:bookmarkEnd w:id="172"/>
      <w:bookmarkEnd w:id="173"/>
      <w:bookmarkEnd w:id="174"/>
    </w:p>
    <w:p w14:paraId="30924D89" w14:textId="306C0A4F" w:rsidR="00C453D0" w:rsidRDefault="00C453D0" w:rsidP="00D95989">
      <w:pPr>
        <w:spacing w:after="120" w:line="240" w:lineRule="auto"/>
        <w:jc w:val="both"/>
        <w:rPr>
          <w:rFonts w:ascii="Times New Roman" w:hAnsi="Times New Roman" w:cs="Times New Roman"/>
          <w:sz w:val="24"/>
          <w:szCs w:val="24"/>
        </w:rPr>
      </w:pPr>
      <w:r w:rsidRPr="00C453D0">
        <w:rPr>
          <w:rFonts w:ascii="Times New Roman" w:hAnsi="Times New Roman" w:cs="Times New Roman"/>
          <w:sz w:val="24"/>
          <w:szCs w:val="24"/>
        </w:rPr>
        <w:t xml:space="preserve">Oblasti navrhované v novele zákona </w:t>
      </w:r>
      <w:r>
        <w:rPr>
          <w:rFonts w:ascii="Times New Roman" w:hAnsi="Times New Roman" w:cs="Times New Roman"/>
          <w:sz w:val="24"/>
          <w:szCs w:val="24"/>
        </w:rPr>
        <w:t>byly</w:t>
      </w:r>
      <w:r w:rsidRPr="00C453D0">
        <w:rPr>
          <w:rFonts w:ascii="Times New Roman" w:hAnsi="Times New Roman" w:cs="Times New Roman"/>
          <w:sz w:val="24"/>
          <w:szCs w:val="24"/>
        </w:rPr>
        <w:t xml:space="preserve"> diskutovány v rámci pracovní skupiny složené ze</w:t>
      </w:r>
      <w:r w:rsidR="005B60E2">
        <w:rPr>
          <w:rFonts w:ascii="Times New Roman" w:hAnsi="Times New Roman" w:cs="Times New Roman"/>
          <w:sz w:val="24"/>
          <w:szCs w:val="24"/>
        </w:rPr>
        <w:t> </w:t>
      </w:r>
      <w:r w:rsidRPr="00C453D0">
        <w:rPr>
          <w:rFonts w:ascii="Times New Roman" w:hAnsi="Times New Roman" w:cs="Times New Roman"/>
          <w:sz w:val="24"/>
          <w:szCs w:val="24"/>
        </w:rPr>
        <w:t xml:space="preserve">zástupců Rady pro výzkum, vývoj a inovace, Odboru Rady pro výzkum, vývoj a inovace Úřadu vlády ČR, Odboru poradců a analýz Úřadu vlády ČR, vysokých škol, Akademie věd ČR, Svazu průmyslu a dopravy, </w:t>
      </w:r>
      <w:r w:rsidR="008A555F">
        <w:rPr>
          <w:rFonts w:ascii="Times New Roman" w:hAnsi="Times New Roman" w:cs="Times New Roman"/>
          <w:sz w:val="24"/>
          <w:szCs w:val="24"/>
        </w:rPr>
        <w:t>Ministerstva školství, mládeže a tělovýchovy</w:t>
      </w:r>
      <w:r w:rsidRPr="00C453D0">
        <w:rPr>
          <w:rFonts w:ascii="Times New Roman" w:hAnsi="Times New Roman" w:cs="Times New Roman"/>
          <w:sz w:val="24"/>
          <w:szCs w:val="24"/>
        </w:rPr>
        <w:t>, M</w:t>
      </w:r>
      <w:r w:rsidR="008A555F">
        <w:rPr>
          <w:rFonts w:ascii="Times New Roman" w:hAnsi="Times New Roman" w:cs="Times New Roman"/>
          <w:sz w:val="24"/>
          <w:szCs w:val="24"/>
        </w:rPr>
        <w:t>inisterstva průmyslu a obchodu</w:t>
      </w:r>
      <w:r w:rsidRPr="00C453D0">
        <w:rPr>
          <w:rFonts w:ascii="Times New Roman" w:hAnsi="Times New Roman" w:cs="Times New Roman"/>
          <w:sz w:val="24"/>
          <w:szCs w:val="24"/>
        </w:rPr>
        <w:t>, Asociace výzkumných organizací, Grantové agentury ČR a</w:t>
      </w:r>
      <w:r w:rsidR="008A555F">
        <w:rPr>
          <w:rFonts w:ascii="Times New Roman" w:hAnsi="Times New Roman" w:cs="Times New Roman"/>
          <w:sz w:val="24"/>
          <w:szCs w:val="24"/>
        </w:rPr>
        <w:t> </w:t>
      </w:r>
      <w:r w:rsidRPr="00C453D0">
        <w:rPr>
          <w:rFonts w:ascii="Times New Roman" w:hAnsi="Times New Roman" w:cs="Times New Roman"/>
          <w:sz w:val="24"/>
          <w:szCs w:val="24"/>
        </w:rPr>
        <w:t xml:space="preserve">Technologické agentury ČR. </w:t>
      </w:r>
      <w:r>
        <w:rPr>
          <w:rFonts w:ascii="Times New Roman" w:hAnsi="Times New Roman" w:cs="Times New Roman"/>
          <w:sz w:val="24"/>
          <w:szCs w:val="24"/>
        </w:rPr>
        <w:t xml:space="preserve">Proběhlo několik jednání a prodiskutovány byly jednotlivé pracovní návrhy, teze a následně také konkrétní návrhy </w:t>
      </w:r>
      <w:r w:rsidR="0002642A">
        <w:rPr>
          <w:rFonts w:ascii="Times New Roman" w:hAnsi="Times New Roman" w:cs="Times New Roman"/>
          <w:sz w:val="24"/>
          <w:szCs w:val="24"/>
        </w:rPr>
        <w:t xml:space="preserve">ustanovení právního předpisu. </w:t>
      </w:r>
      <w:r w:rsidR="00957F65">
        <w:rPr>
          <w:rFonts w:ascii="Times New Roman" w:hAnsi="Times New Roman" w:cs="Times New Roman"/>
          <w:sz w:val="24"/>
          <w:szCs w:val="24"/>
        </w:rPr>
        <w:t xml:space="preserve">Tato jednání proběhla v červnu, září, říjnu a listopadu roku 2019. </w:t>
      </w:r>
      <w:r w:rsidR="0002642A" w:rsidRPr="00C453D0">
        <w:rPr>
          <w:rFonts w:ascii="Times New Roman" w:hAnsi="Times New Roman" w:cs="Times New Roman"/>
          <w:sz w:val="24"/>
          <w:szCs w:val="24"/>
        </w:rPr>
        <w:t xml:space="preserve">Specifické části </w:t>
      </w:r>
      <w:r w:rsidR="0002642A">
        <w:rPr>
          <w:rFonts w:ascii="Times New Roman" w:hAnsi="Times New Roman" w:cs="Times New Roman"/>
          <w:sz w:val="24"/>
          <w:szCs w:val="24"/>
        </w:rPr>
        <w:t>byly</w:t>
      </w:r>
      <w:r w:rsidR="0002642A" w:rsidRPr="00C453D0">
        <w:rPr>
          <w:rFonts w:ascii="Times New Roman" w:hAnsi="Times New Roman" w:cs="Times New Roman"/>
          <w:sz w:val="24"/>
          <w:szCs w:val="24"/>
        </w:rPr>
        <w:t xml:space="preserve"> konzultovány individuálně s dalšími poskytovateli podpory na výzkum, vývoj a inovace nebo institucemi k těmto částem příslušným.</w:t>
      </w:r>
      <w:r w:rsidR="00957F65">
        <w:rPr>
          <w:rFonts w:ascii="Times New Roman" w:hAnsi="Times New Roman" w:cs="Times New Roman"/>
          <w:sz w:val="24"/>
          <w:szCs w:val="24"/>
        </w:rPr>
        <w:t xml:space="preserve"> Dne 15. ledna 2020 p</w:t>
      </w:r>
      <w:r w:rsidR="005129EB">
        <w:rPr>
          <w:rFonts w:ascii="Times New Roman" w:hAnsi="Times New Roman" w:cs="Times New Roman"/>
          <w:sz w:val="24"/>
          <w:szCs w:val="24"/>
        </w:rPr>
        <w:t>roběhlo také jednání za</w:t>
      </w:r>
      <w:r w:rsidR="005F7362">
        <w:rPr>
          <w:rFonts w:ascii="Times New Roman" w:hAnsi="Times New Roman" w:cs="Times New Roman"/>
          <w:sz w:val="24"/>
          <w:szCs w:val="24"/>
        </w:rPr>
        <w:t> </w:t>
      </w:r>
      <w:r w:rsidR="005129EB">
        <w:rPr>
          <w:rFonts w:ascii="Times New Roman" w:hAnsi="Times New Roman" w:cs="Times New Roman"/>
          <w:sz w:val="24"/>
          <w:szCs w:val="24"/>
        </w:rPr>
        <w:t xml:space="preserve">účasti </w:t>
      </w:r>
      <w:r w:rsidR="00957F65">
        <w:rPr>
          <w:rFonts w:ascii="Times New Roman" w:hAnsi="Times New Roman" w:cs="Times New Roman"/>
          <w:sz w:val="24"/>
          <w:szCs w:val="24"/>
        </w:rPr>
        <w:t xml:space="preserve">členů pracovní skupiny a </w:t>
      </w:r>
      <w:r w:rsidR="005129EB">
        <w:rPr>
          <w:rFonts w:ascii="Times New Roman" w:hAnsi="Times New Roman" w:cs="Times New Roman"/>
          <w:sz w:val="24"/>
          <w:szCs w:val="24"/>
        </w:rPr>
        <w:t xml:space="preserve">všech poskytovatelů </w:t>
      </w:r>
      <w:r w:rsidR="00957F65">
        <w:rPr>
          <w:rFonts w:ascii="Times New Roman" w:hAnsi="Times New Roman" w:cs="Times New Roman"/>
          <w:sz w:val="24"/>
          <w:szCs w:val="24"/>
        </w:rPr>
        <w:t xml:space="preserve">(tedy za účasti </w:t>
      </w:r>
      <w:r w:rsidR="005129EB">
        <w:rPr>
          <w:rFonts w:ascii="Times New Roman" w:hAnsi="Times New Roman" w:cs="Times New Roman"/>
          <w:sz w:val="24"/>
          <w:szCs w:val="24"/>
        </w:rPr>
        <w:t xml:space="preserve">zástupců </w:t>
      </w:r>
      <w:r w:rsidR="00957F65">
        <w:rPr>
          <w:rFonts w:ascii="Times New Roman" w:hAnsi="Times New Roman" w:cs="Times New Roman"/>
          <w:sz w:val="24"/>
          <w:szCs w:val="24"/>
        </w:rPr>
        <w:t xml:space="preserve">celé </w:t>
      </w:r>
      <w:r w:rsidR="005129EB">
        <w:rPr>
          <w:rFonts w:ascii="Times New Roman" w:hAnsi="Times New Roman" w:cs="Times New Roman"/>
          <w:sz w:val="24"/>
          <w:szCs w:val="24"/>
        </w:rPr>
        <w:t>vědecké obce</w:t>
      </w:r>
      <w:r w:rsidR="00957F65">
        <w:rPr>
          <w:rFonts w:ascii="Times New Roman" w:hAnsi="Times New Roman" w:cs="Times New Roman"/>
          <w:sz w:val="24"/>
          <w:szCs w:val="24"/>
        </w:rPr>
        <w:t>)</w:t>
      </w:r>
      <w:r w:rsidR="005129EB">
        <w:rPr>
          <w:rFonts w:ascii="Times New Roman" w:hAnsi="Times New Roman" w:cs="Times New Roman"/>
          <w:sz w:val="24"/>
          <w:szCs w:val="24"/>
        </w:rPr>
        <w:t>, při</w:t>
      </w:r>
      <w:r w:rsidR="008A555F">
        <w:rPr>
          <w:rFonts w:ascii="Times New Roman" w:hAnsi="Times New Roman" w:cs="Times New Roman"/>
          <w:sz w:val="24"/>
          <w:szCs w:val="24"/>
        </w:rPr>
        <w:t> </w:t>
      </w:r>
      <w:r w:rsidR="005129EB">
        <w:rPr>
          <w:rFonts w:ascii="Times New Roman" w:hAnsi="Times New Roman" w:cs="Times New Roman"/>
          <w:sz w:val="24"/>
          <w:szCs w:val="24"/>
        </w:rPr>
        <w:t>kterém byla podrobně projednána všechna ustanovení navrhovaného zákona.</w:t>
      </w:r>
    </w:p>
    <w:p w14:paraId="77B55283" w14:textId="77777777" w:rsidR="00FD3329" w:rsidRPr="00F64748" w:rsidRDefault="00FD3329" w:rsidP="00D95989">
      <w:pPr>
        <w:spacing w:after="120" w:line="240" w:lineRule="auto"/>
        <w:jc w:val="both"/>
        <w:rPr>
          <w:rFonts w:ascii="Times New Roman" w:hAnsi="Times New Roman" w:cs="Times New Roman"/>
          <w:sz w:val="24"/>
          <w:szCs w:val="24"/>
          <w:highlight w:val="yellow"/>
        </w:rPr>
      </w:pPr>
    </w:p>
    <w:p w14:paraId="022B7251" w14:textId="77777777" w:rsidR="00D95989" w:rsidRPr="0002642A" w:rsidRDefault="00D95989" w:rsidP="005F7362">
      <w:pPr>
        <w:keepNext/>
        <w:spacing w:after="120" w:line="240" w:lineRule="auto"/>
        <w:jc w:val="both"/>
        <w:rPr>
          <w:rFonts w:ascii="Times New Roman" w:hAnsi="Times New Roman" w:cs="Times New Roman"/>
          <w:sz w:val="24"/>
          <w:szCs w:val="24"/>
        </w:rPr>
      </w:pPr>
      <w:r w:rsidRPr="0002642A">
        <w:rPr>
          <w:rFonts w:ascii="Times New Roman" w:hAnsi="Times New Roman" w:cs="Times New Roman"/>
          <w:sz w:val="24"/>
          <w:szCs w:val="24"/>
        </w:rPr>
        <w:lastRenderedPageBreak/>
        <w:t>Zdrojem dat, z něhož byly čerpány informace při zpracování návrhu, byly dále:</w:t>
      </w:r>
    </w:p>
    <w:p w14:paraId="57CD3151" w14:textId="77777777" w:rsidR="0002642A" w:rsidRDefault="000E7F58" w:rsidP="005F7362">
      <w:pPr>
        <w:pStyle w:val="Odstavecseseznamem"/>
        <w:keepNext/>
        <w:numPr>
          <w:ilvl w:val="0"/>
          <w:numId w:val="8"/>
        </w:numPr>
        <w:spacing w:after="120" w:line="240" w:lineRule="auto"/>
        <w:jc w:val="both"/>
        <w:rPr>
          <w:rFonts w:ascii="Times New Roman" w:hAnsi="Times New Roman"/>
          <w:sz w:val="24"/>
        </w:rPr>
      </w:pPr>
      <w:r w:rsidRPr="0002642A">
        <w:rPr>
          <w:rFonts w:ascii="Times New Roman" w:hAnsi="Times New Roman"/>
          <w:sz w:val="24"/>
        </w:rPr>
        <w:t xml:space="preserve">Závěrečná zpráva mezinárodního auditu výzkumu, vývoje a inovací v ČR a Závěrečná zpráva 3 </w:t>
      </w:r>
      <w:r w:rsidR="00F80C8E" w:rsidRPr="0002642A">
        <w:rPr>
          <w:rFonts w:ascii="Times New Roman" w:hAnsi="Times New Roman"/>
          <w:sz w:val="24"/>
        </w:rPr>
        <w:t>– Kvalita výzkumu, institucionálního financování</w:t>
      </w:r>
      <w:r w:rsidR="0002642A">
        <w:rPr>
          <w:rFonts w:ascii="Times New Roman" w:hAnsi="Times New Roman"/>
          <w:sz w:val="24"/>
        </w:rPr>
        <w:t xml:space="preserve"> a hodnocení. </w:t>
      </w:r>
      <w:proofErr w:type="spellStart"/>
      <w:r w:rsidR="0002642A">
        <w:rPr>
          <w:rFonts w:ascii="Times New Roman" w:hAnsi="Times New Roman"/>
          <w:sz w:val="24"/>
        </w:rPr>
        <w:t>Technopolis</w:t>
      </w:r>
      <w:proofErr w:type="spellEnd"/>
      <w:r w:rsidR="0002642A">
        <w:rPr>
          <w:rFonts w:ascii="Times New Roman" w:hAnsi="Times New Roman"/>
          <w:sz w:val="24"/>
        </w:rPr>
        <w:t>, 2011</w:t>
      </w:r>
      <w:r w:rsidR="00F80C8E" w:rsidRPr="0002642A">
        <w:rPr>
          <w:rFonts w:ascii="Times New Roman" w:hAnsi="Times New Roman"/>
          <w:sz w:val="24"/>
        </w:rPr>
        <w:t xml:space="preserve"> </w:t>
      </w:r>
    </w:p>
    <w:p w14:paraId="75E9CA7D" w14:textId="77777777" w:rsidR="000E7F58" w:rsidRDefault="0058564A" w:rsidP="0002642A">
      <w:pPr>
        <w:pStyle w:val="Odstavecseseznamem"/>
        <w:spacing w:after="120" w:line="240" w:lineRule="auto"/>
        <w:jc w:val="both"/>
        <w:rPr>
          <w:rFonts w:ascii="Times New Roman" w:hAnsi="Times New Roman"/>
          <w:sz w:val="24"/>
        </w:rPr>
      </w:pPr>
      <w:hyperlink r:id="rId13" w:history="1">
        <w:r w:rsidR="0002642A" w:rsidRPr="00433EE4">
          <w:rPr>
            <w:rStyle w:val="Hypertextovodkaz"/>
            <w:rFonts w:ascii="Times New Roman" w:hAnsi="Times New Roman"/>
            <w:sz w:val="24"/>
          </w:rPr>
          <w:t>http://www.msmt.cz/vyzkum-a-vyvoj/mezinarodni-audit-vyzkumu-vyvoje-a-inovaci-v-cr-technopolis?highlightWords=mezin%C3%A1rodn%C3%AD+audit</w:t>
        </w:r>
      </w:hyperlink>
    </w:p>
    <w:p w14:paraId="250A1AFE" w14:textId="77777777" w:rsidR="00D95989" w:rsidRPr="0002642A" w:rsidRDefault="00D95989" w:rsidP="00A16356">
      <w:pPr>
        <w:pStyle w:val="Odstavecseseznamem"/>
        <w:numPr>
          <w:ilvl w:val="0"/>
          <w:numId w:val="8"/>
        </w:numPr>
        <w:spacing w:after="120" w:line="240" w:lineRule="auto"/>
        <w:rPr>
          <w:rFonts w:ascii="Times New Roman" w:hAnsi="Times New Roman"/>
          <w:sz w:val="24"/>
        </w:rPr>
      </w:pPr>
      <w:r w:rsidRPr="0002642A">
        <w:rPr>
          <w:rFonts w:ascii="Times New Roman" w:hAnsi="Times New Roman"/>
          <w:sz w:val="24"/>
        </w:rPr>
        <w:t xml:space="preserve">Národní politika výzkumu, vývoje a inovací </w:t>
      </w:r>
      <w:r w:rsidR="00CF27A8" w:rsidRPr="0002642A">
        <w:rPr>
          <w:rFonts w:ascii="Times New Roman" w:hAnsi="Times New Roman"/>
          <w:sz w:val="24"/>
        </w:rPr>
        <w:t>2016</w:t>
      </w:r>
      <w:r w:rsidR="0002642A">
        <w:rPr>
          <w:rFonts w:ascii="Times New Roman" w:hAnsi="Times New Roman"/>
          <w:sz w:val="24"/>
        </w:rPr>
        <w:t>–20</w:t>
      </w:r>
      <w:r w:rsidRPr="0002642A">
        <w:rPr>
          <w:rFonts w:ascii="Times New Roman" w:hAnsi="Times New Roman"/>
          <w:sz w:val="24"/>
        </w:rPr>
        <w:t xml:space="preserve"> </w:t>
      </w:r>
      <w:hyperlink r:id="rId14" w:history="1">
        <w:r w:rsidR="00A16356" w:rsidRPr="0002642A">
          <w:rPr>
            <w:rStyle w:val="Hypertextovodkaz"/>
            <w:rFonts w:ascii="Times New Roman" w:hAnsi="Times New Roman"/>
            <w:sz w:val="24"/>
          </w:rPr>
          <w:t>http://vyzkum.cz/FrontClanek.aspx?idsekce=682145</w:t>
        </w:r>
      </w:hyperlink>
    </w:p>
    <w:p w14:paraId="0FBA463D" w14:textId="130798F8" w:rsidR="00D95989" w:rsidRDefault="00D95989" w:rsidP="0043747E">
      <w:pPr>
        <w:pStyle w:val="Odstavecseseznamem"/>
        <w:numPr>
          <w:ilvl w:val="0"/>
          <w:numId w:val="8"/>
        </w:numPr>
        <w:spacing w:after="120" w:line="240" w:lineRule="auto"/>
        <w:jc w:val="both"/>
        <w:rPr>
          <w:rFonts w:ascii="Times New Roman" w:hAnsi="Times New Roman"/>
          <w:sz w:val="24"/>
        </w:rPr>
      </w:pPr>
      <w:r w:rsidRPr="0002642A">
        <w:rPr>
          <w:rFonts w:ascii="Times New Roman" w:hAnsi="Times New Roman"/>
          <w:sz w:val="24"/>
        </w:rPr>
        <w:t xml:space="preserve">Analýzy </w:t>
      </w:r>
      <w:r w:rsidR="0002642A">
        <w:rPr>
          <w:rFonts w:ascii="Times New Roman" w:hAnsi="Times New Roman"/>
          <w:sz w:val="24"/>
        </w:rPr>
        <w:t xml:space="preserve">stavu </w:t>
      </w:r>
      <w:r w:rsidRPr="0002642A">
        <w:rPr>
          <w:rFonts w:ascii="Times New Roman" w:hAnsi="Times New Roman"/>
          <w:sz w:val="24"/>
        </w:rPr>
        <w:t>výzkumu</w:t>
      </w:r>
      <w:r w:rsidR="0002642A">
        <w:rPr>
          <w:rFonts w:ascii="Times New Roman" w:hAnsi="Times New Roman"/>
          <w:sz w:val="24"/>
        </w:rPr>
        <w:t>,</w:t>
      </w:r>
      <w:r w:rsidRPr="0002642A">
        <w:rPr>
          <w:rFonts w:ascii="Times New Roman" w:hAnsi="Times New Roman"/>
          <w:sz w:val="24"/>
        </w:rPr>
        <w:t xml:space="preserve"> vývoje</w:t>
      </w:r>
      <w:r w:rsidR="0002642A">
        <w:rPr>
          <w:rFonts w:ascii="Times New Roman" w:hAnsi="Times New Roman"/>
          <w:sz w:val="24"/>
        </w:rPr>
        <w:t xml:space="preserve"> a inovací</w:t>
      </w:r>
      <w:r w:rsidRPr="0002642A">
        <w:rPr>
          <w:rFonts w:ascii="Times New Roman" w:hAnsi="Times New Roman"/>
          <w:sz w:val="24"/>
        </w:rPr>
        <w:t xml:space="preserve"> v České republice</w:t>
      </w:r>
      <w:r w:rsidR="0002642A">
        <w:rPr>
          <w:rFonts w:ascii="Times New Roman" w:hAnsi="Times New Roman"/>
          <w:sz w:val="24"/>
        </w:rPr>
        <w:t xml:space="preserve"> a jejich srovnání se</w:t>
      </w:r>
      <w:r w:rsidR="005B60E2">
        <w:rPr>
          <w:rFonts w:ascii="Times New Roman" w:hAnsi="Times New Roman"/>
          <w:sz w:val="24"/>
        </w:rPr>
        <w:t> </w:t>
      </w:r>
      <w:r w:rsidR="0002642A">
        <w:rPr>
          <w:rFonts w:ascii="Times New Roman" w:hAnsi="Times New Roman"/>
          <w:sz w:val="24"/>
        </w:rPr>
        <w:t>zahraničím</w:t>
      </w:r>
    </w:p>
    <w:p w14:paraId="78253BF8" w14:textId="77777777" w:rsidR="0002642A" w:rsidRDefault="0002642A" w:rsidP="0002642A">
      <w:pPr>
        <w:pStyle w:val="Odstavecseseznamem"/>
        <w:numPr>
          <w:ilvl w:val="0"/>
          <w:numId w:val="8"/>
        </w:numPr>
        <w:spacing w:line="240" w:lineRule="auto"/>
        <w:jc w:val="both"/>
        <w:rPr>
          <w:rFonts w:ascii="Times New Roman" w:hAnsi="Times New Roman"/>
          <w:sz w:val="24"/>
        </w:rPr>
      </w:pPr>
      <w:r>
        <w:rPr>
          <w:rFonts w:ascii="Times New Roman" w:hAnsi="Times New Roman"/>
          <w:sz w:val="24"/>
        </w:rPr>
        <w:t>Inovační strategie České republiky 2019 - 2030</w:t>
      </w:r>
    </w:p>
    <w:p w14:paraId="477A8092" w14:textId="77777777" w:rsidR="0002642A" w:rsidRDefault="0058564A" w:rsidP="0002642A">
      <w:pPr>
        <w:spacing w:after="0" w:line="240" w:lineRule="auto"/>
        <w:ind w:left="709"/>
        <w:jc w:val="both"/>
        <w:rPr>
          <w:rStyle w:val="Hypertextovodkaz"/>
          <w:rFonts w:ascii="Times New Roman" w:hAnsi="Times New Roman"/>
          <w:sz w:val="24"/>
        </w:rPr>
      </w:pPr>
      <w:hyperlink r:id="rId15" w:history="1">
        <w:r w:rsidR="0002642A" w:rsidRPr="00433EE4">
          <w:rPr>
            <w:rStyle w:val="Hypertextovodkaz"/>
            <w:rFonts w:ascii="Times New Roman" w:hAnsi="Times New Roman"/>
            <w:sz w:val="24"/>
          </w:rPr>
          <w:t>https://www.vyzkum.cz/FrontClanek.aspx?idsekce=866015</w:t>
        </w:r>
      </w:hyperlink>
    </w:p>
    <w:p w14:paraId="41A33509" w14:textId="584A878E" w:rsidR="00F742AD" w:rsidRDefault="00F742AD" w:rsidP="00F742AD">
      <w:pPr>
        <w:pStyle w:val="Odstavecseseznamem"/>
        <w:numPr>
          <w:ilvl w:val="0"/>
          <w:numId w:val="35"/>
        </w:numPr>
        <w:spacing w:line="240" w:lineRule="auto"/>
        <w:ind w:left="709"/>
        <w:jc w:val="both"/>
        <w:rPr>
          <w:rFonts w:ascii="Times New Roman" w:hAnsi="Times New Roman"/>
          <w:sz w:val="24"/>
        </w:rPr>
      </w:pPr>
      <w:r w:rsidRPr="00F742AD">
        <w:rPr>
          <w:rFonts w:ascii="Times New Roman" w:hAnsi="Times New Roman"/>
          <w:sz w:val="24"/>
        </w:rPr>
        <w:t>Kontrolní závěr z kontrolní akce 17/15 Peněžní prostředky státu na výzkum, vývoj a</w:t>
      </w:r>
      <w:r w:rsidR="005B60E2">
        <w:rPr>
          <w:rFonts w:ascii="Times New Roman" w:hAnsi="Times New Roman"/>
          <w:sz w:val="24"/>
        </w:rPr>
        <w:t> </w:t>
      </w:r>
      <w:r w:rsidRPr="00F742AD">
        <w:rPr>
          <w:rFonts w:ascii="Times New Roman" w:hAnsi="Times New Roman"/>
          <w:sz w:val="24"/>
        </w:rPr>
        <w:t>inovace</w:t>
      </w:r>
    </w:p>
    <w:p w14:paraId="2D366580" w14:textId="77777777" w:rsidR="005129EB" w:rsidRPr="005129EB" w:rsidRDefault="005129EB" w:rsidP="005129EB">
      <w:pPr>
        <w:spacing w:line="240" w:lineRule="auto"/>
        <w:ind w:left="349"/>
        <w:jc w:val="both"/>
        <w:rPr>
          <w:rFonts w:ascii="Times New Roman" w:hAnsi="Times New Roman"/>
          <w:sz w:val="24"/>
        </w:rPr>
      </w:pPr>
      <w:r>
        <w:rPr>
          <w:rFonts w:ascii="Times New Roman" w:hAnsi="Times New Roman"/>
          <w:sz w:val="24"/>
        </w:rPr>
        <w:t>Některá data nejsou k dispozici, protože se dosud neshromažďovala.</w:t>
      </w:r>
    </w:p>
    <w:p w14:paraId="1AE0A111" w14:textId="77777777" w:rsidR="00D95989" w:rsidRPr="00D47BF6" w:rsidRDefault="00D95989" w:rsidP="002E7026">
      <w:pPr>
        <w:pStyle w:val="Nadpis1"/>
        <w:keepNext/>
        <w:spacing w:before="360" w:after="120" w:line="240" w:lineRule="auto"/>
        <w:ind w:left="357" w:hanging="357"/>
        <w:rPr>
          <w:rFonts w:cs="Arial"/>
        </w:rPr>
      </w:pPr>
      <w:bookmarkStart w:id="175" w:name="_Toc396932039"/>
      <w:bookmarkStart w:id="176" w:name="_Toc396932268"/>
      <w:bookmarkStart w:id="177" w:name="_Toc397421205"/>
      <w:bookmarkStart w:id="178" w:name="_Toc397421457"/>
      <w:bookmarkStart w:id="179" w:name="_Toc397421709"/>
      <w:bookmarkStart w:id="180" w:name="_Toc396932040"/>
      <w:bookmarkStart w:id="181" w:name="_Toc396932269"/>
      <w:bookmarkStart w:id="182" w:name="_Toc397421206"/>
      <w:bookmarkStart w:id="183" w:name="_Toc397421458"/>
      <w:bookmarkStart w:id="184" w:name="_Toc397421710"/>
      <w:bookmarkStart w:id="185" w:name="_Toc426106340"/>
      <w:bookmarkStart w:id="186" w:name="_Toc439854148"/>
      <w:bookmarkStart w:id="187" w:name="_Toc439854214"/>
      <w:bookmarkEnd w:id="175"/>
      <w:bookmarkEnd w:id="176"/>
      <w:bookmarkEnd w:id="177"/>
      <w:bookmarkEnd w:id="178"/>
      <w:bookmarkEnd w:id="179"/>
      <w:bookmarkEnd w:id="180"/>
      <w:bookmarkEnd w:id="181"/>
      <w:bookmarkEnd w:id="182"/>
      <w:bookmarkEnd w:id="183"/>
      <w:bookmarkEnd w:id="184"/>
      <w:r w:rsidRPr="00D47BF6">
        <w:rPr>
          <w:rFonts w:cs="Arial"/>
        </w:rPr>
        <w:t>Kontakty na zpracovatele RIA</w:t>
      </w:r>
      <w:bookmarkEnd w:id="185"/>
      <w:bookmarkEnd w:id="186"/>
      <w:bookmarkEnd w:id="187"/>
    </w:p>
    <w:p w14:paraId="368FBA2E" w14:textId="36334ECA" w:rsidR="00D95989" w:rsidRPr="00D47BF6" w:rsidRDefault="00D95989" w:rsidP="002E7026">
      <w:pPr>
        <w:keepNext/>
        <w:spacing w:after="120" w:line="240" w:lineRule="auto"/>
        <w:jc w:val="both"/>
        <w:rPr>
          <w:rFonts w:ascii="Times New Roman" w:hAnsi="Times New Roman" w:cs="Times New Roman"/>
          <w:sz w:val="24"/>
          <w:szCs w:val="24"/>
        </w:rPr>
      </w:pPr>
      <w:r w:rsidRPr="00D47BF6">
        <w:rPr>
          <w:rFonts w:ascii="Times New Roman" w:hAnsi="Times New Roman" w:cs="Times New Roman"/>
          <w:sz w:val="24"/>
          <w:szCs w:val="24"/>
        </w:rPr>
        <w:t>Úřad vlády České republiky</w:t>
      </w:r>
      <w:r w:rsidR="008C0B4D" w:rsidRPr="00D47BF6">
        <w:rPr>
          <w:rFonts w:ascii="Times New Roman" w:hAnsi="Times New Roman" w:cs="Times New Roman"/>
          <w:sz w:val="24"/>
          <w:szCs w:val="24"/>
        </w:rPr>
        <w:t xml:space="preserve">, </w:t>
      </w:r>
      <w:r w:rsidR="00D47BF6">
        <w:rPr>
          <w:rFonts w:ascii="Times New Roman" w:hAnsi="Times New Roman" w:cs="Times New Roman"/>
          <w:sz w:val="24"/>
          <w:szCs w:val="24"/>
        </w:rPr>
        <w:t>Odbor Rady pro výzkum, vývoj a inovace</w:t>
      </w:r>
      <w:r w:rsidR="001C77B6">
        <w:rPr>
          <w:rFonts w:ascii="Times New Roman" w:hAnsi="Times New Roman" w:cs="Times New Roman"/>
          <w:sz w:val="24"/>
          <w:szCs w:val="24"/>
        </w:rPr>
        <w:t>:</w:t>
      </w:r>
      <w:r w:rsidRPr="00D47BF6">
        <w:rPr>
          <w:rFonts w:ascii="Times New Roman" w:hAnsi="Times New Roman" w:cs="Times New Roman"/>
          <w:sz w:val="24"/>
          <w:szCs w:val="24"/>
        </w:rPr>
        <w:t xml:space="preserve"> </w:t>
      </w:r>
    </w:p>
    <w:p w14:paraId="7DF922C0" w14:textId="77777777" w:rsidR="001C77B6" w:rsidRDefault="00A042FB" w:rsidP="002E7026">
      <w:pPr>
        <w:keepNext/>
        <w:spacing w:after="120" w:line="240" w:lineRule="auto"/>
        <w:jc w:val="both"/>
        <w:rPr>
          <w:rFonts w:ascii="Times New Roman" w:hAnsi="Times New Roman" w:cs="Times New Roman"/>
          <w:sz w:val="24"/>
          <w:szCs w:val="24"/>
        </w:rPr>
      </w:pPr>
      <w:r w:rsidRPr="00D47BF6">
        <w:rPr>
          <w:rFonts w:ascii="Times New Roman" w:hAnsi="Times New Roman" w:cs="Times New Roman"/>
          <w:sz w:val="24"/>
          <w:szCs w:val="24"/>
        </w:rPr>
        <w:t>Jan Marek, Úřad vlády České republiky</w:t>
      </w:r>
      <w:r w:rsidR="00693645">
        <w:rPr>
          <w:rFonts w:ascii="Times New Roman" w:hAnsi="Times New Roman" w:cs="Times New Roman"/>
          <w:sz w:val="24"/>
          <w:szCs w:val="24"/>
        </w:rPr>
        <w:t xml:space="preserve"> – Odbor R</w:t>
      </w:r>
      <w:r w:rsidR="00E264EB">
        <w:rPr>
          <w:rFonts w:ascii="Times New Roman" w:hAnsi="Times New Roman" w:cs="Times New Roman"/>
          <w:sz w:val="24"/>
          <w:szCs w:val="24"/>
        </w:rPr>
        <w:t>ady pro výzkum, vývoj a inovace</w:t>
      </w:r>
      <w:r w:rsidRPr="00D47BF6">
        <w:rPr>
          <w:rFonts w:ascii="Times New Roman" w:hAnsi="Times New Roman" w:cs="Times New Roman"/>
          <w:sz w:val="24"/>
          <w:szCs w:val="24"/>
        </w:rPr>
        <w:t xml:space="preserve">, </w:t>
      </w:r>
      <w:hyperlink r:id="rId16" w:history="1">
        <w:r w:rsidRPr="00D47BF6">
          <w:rPr>
            <w:rStyle w:val="Hypertextovodkaz"/>
            <w:rFonts w:ascii="Times New Roman" w:hAnsi="Times New Roman" w:cs="Times New Roman"/>
            <w:sz w:val="24"/>
            <w:szCs w:val="24"/>
          </w:rPr>
          <w:t>marek.jan@vlada.cz</w:t>
        </w:r>
      </w:hyperlink>
      <w:r w:rsidRPr="00D47BF6">
        <w:rPr>
          <w:rFonts w:ascii="Times New Roman" w:hAnsi="Times New Roman" w:cs="Times New Roman"/>
          <w:sz w:val="24"/>
          <w:szCs w:val="24"/>
        </w:rPr>
        <w:t>, 224003</w:t>
      </w:r>
      <w:r w:rsidR="00C453D0">
        <w:rPr>
          <w:rFonts w:ascii="Times New Roman" w:hAnsi="Times New Roman" w:cs="Times New Roman"/>
          <w:sz w:val="24"/>
          <w:szCs w:val="24"/>
        </w:rPr>
        <w:t>850</w:t>
      </w:r>
      <w:r w:rsidR="001C77B6">
        <w:rPr>
          <w:rFonts w:ascii="Times New Roman" w:hAnsi="Times New Roman" w:cs="Times New Roman"/>
          <w:sz w:val="24"/>
          <w:szCs w:val="24"/>
        </w:rPr>
        <w:t>;</w:t>
      </w:r>
    </w:p>
    <w:p w14:paraId="177C509B" w14:textId="2FF99363" w:rsidR="001A7460" w:rsidRPr="00161DB2" w:rsidRDefault="00E264EB" w:rsidP="00161D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Kateřina Machová, Úřad vlády České republiky – Odbor </w:t>
      </w:r>
      <w:r w:rsidR="00693645">
        <w:rPr>
          <w:rFonts w:ascii="Times New Roman" w:hAnsi="Times New Roman" w:cs="Times New Roman"/>
          <w:sz w:val="24"/>
          <w:szCs w:val="24"/>
        </w:rPr>
        <w:t>R</w:t>
      </w:r>
      <w:r>
        <w:rPr>
          <w:rFonts w:ascii="Times New Roman" w:hAnsi="Times New Roman" w:cs="Times New Roman"/>
          <w:sz w:val="24"/>
          <w:szCs w:val="24"/>
        </w:rPr>
        <w:t xml:space="preserve">ady pro výzkum, vývoj a inovace, </w:t>
      </w:r>
      <w:hyperlink r:id="rId17" w:history="1">
        <w:r w:rsidRPr="00647C44">
          <w:rPr>
            <w:rStyle w:val="Hypertextovodkaz"/>
            <w:rFonts w:ascii="Times New Roman" w:hAnsi="Times New Roman" w:cs="Times New Roman"/>
            <w:sz w:val="24"/>
            <w:szCs w:val="24"/>
          </w:rPr>
          <w:t>machova.katerina@vlada.cz</w:t>
        </w:r>
      </w:hyperlink>
      <w:r>
        <w:rPr>
          <w:rFonts w:ascii="Times New Roman" w:hAnsi="Times New Roman" w:cs="Times New Roman"/>
          <w:sz w:val="24"/>
          <w:szCs w:val="24"/>
        </w:rPr>
        <w:t>, 224003829</w:t>
      </w:r>
      <w:r w:rsidR="001C77B6">
        <w:rPr>
          <w:rFonts w:ascii="Times New Roman" w:hAnsi="Times New Roman" w:cs="Times New Roman"/>
          <w:sz w:val="24"/>
          <w:szCs w:val="24"/>
        </w:rPr>
        <w:t>.</w:t>
      </w:r>
    </w:p>
    <w:sectPr w:rsidR="001A7460" w:rsidRPr="00161DB2" w:rsidSect="007F5B18">
      <w:footerReference w:type="default" r:id="rId1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3FDC5E" w15:done="0"/>
  <w15:commentEx w15:paraId="711D0E51" w15:done="0"/>
  <w15:commentEx w15:paraId="2A22CF6F" w15:done="0"/>
  <w15:commentEx w15:paraId="336978E1" w15:done="0"/>
  <w15:commentEx w15:paraId="54E2225F" w15:done="0"/>
  <w15:commentEx w15:paraId="1D7515DF" w15:done="0"/>
  <w15:commentEx w15:paraId="69F016D9" w15:done="0"/>
  <w15:commentEx w15:paraId="61ADF7D2" w15:done="0"/>
  <w15:commentEx w15:paraId="168CAF56" w15:done="0"/>
  <w15:commentEx w15:paraId="59ECE001" w15:done="0"/>
  <w15:commentEx w15:paraId="53593621" w15:done="0"/>
  <w15:commentEx w15:paraId="63581FA6" w15:done="0"/>
  <w15:commentEx w15:paraId="7F378457" w15:done="0"/>
  <w15:commentEx w15:paraId="2EBE939C" w15:done="0"/>
  <w15:commentEx w15:paraId="6CBC4F10" w15:done="0"/>
  <w15:commentEx w15:paraId="2A847FFE" w15:done="0"/>
  <w15:commentEx w15:paraId="3E4403F9" w15:done="0"/>
  <w15:commentEx w15:paraId="32922D62" w15:done="0"/>
  <w15:commentEx w15:paraId="34AAC720" w15:done="0"/>
  <w15:commentEx w15:paraId="078E9D7C" w15:done="0"/>
  <w15:commentEx w15:paraId="1482BF63" w15:done="0"/>
  <w15:commentEx w15:paraId="5F684AA1" w15:done="0"/>
  <w15:commentEx w15:paraId="5326866F" w15:done="0"/>
  <w15:commentEx w15:paraId="67D2BD3A" w15:done="0"/>
  <w15:commentEx w15:paraId="1BA4C14C" w15:done="0"/>
  <w15:commentEx w15:paraId="1D5FD5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4F55E" w14:textId="77777777" w:rsidR="00783D30" w:rsidRDefault="00783D30" w:rsidP="00BD4BEB">
      <w:pPr>
        <w:spacing w:after="0" w:line="240" w:lineRule="auto"/>
      </w:pPr>
      <w:r>
        <w:separator/>
      </w:r>
    </w:p>
  </w:endnote>
  <w:endnote w:type="continuationSeparator" w:id="0">
    <w:p w14:paraId="7BAC66DE" w14:textId="77777777" w:rsidR="00783D30" w:rsidRDefault="00783D30" w:rsidP="00BD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ulka Text Pro">
    <w:altName w:val="Times New Roman"/>
    <w:panose1 w:val="00000000000000000000"/>
    <w:charset w:val="00"/>
    <w:family w:val="roman"/>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ECSquareSansPro-BoldItalic">
    <w:altName w:val="Arial"/>
    <w:panose1 w:val="00000000000000000000"/>
    <w:charset w:val="00"/>
    <w:family w:val="swiss"/>
    <w:notTrueType/>
    <w:pitch w:val="default"/>
    <w:sig w:usb0="00000003" w:usb1="00000000" w:usb2="00000000" w:usb3="00000000" w:csb0="00000001" w:csb1="00000000"/>
  </w:font>
  <w:font w:name="ECSquareSansProLight-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645638"/>
      <w:docPartObj>
        <w:docPartGallery w:val="Page Numbers (Bottom of Page)"/>
        <w:docPartUnique/>
      </w:docPartObj>
    </w:sdtPr>
    <w:sdtEndPr/>
    <w:sdtContent>
      <w:p w14:paraId="4A3DCD22" w14:textId="7CFC1CBA" w:rsidR="00783D30" w:rsidRDefault="00783D30">
        <w:pPr>
          <w:pStyle w:val="Zpat"/>
          <w:jc w:val="center"/>
        </w:pPr>
        <w:r>
          <w:fldChar w:fldCharType="begin"/>
        </w:r>
        <w:r>
          <w:instrText>PAGE   \* MERGEFORMAT</w:instrText>
        </w:r>
        <w:r>
          <w:fldChar w:fldCharType="separate"/>
        </w:r>
        <w:r w:rsidR="0058564A">
          <w:rPr>
            <w:noProof/>
          </w:rPr>
          <w:t>25</w:t>
        </w:r>
        <w:r>
          <w:fldChar w:fldCharType="end"/>
        </w:r>
      </w:p>
    </w:sdtContent>
  </w:sdt>
  <w:p w14:paraId="1F055797" w14:textId="77777777" w:rsidR="00783D30" w:rsidRDefault="00783D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5E5AC" w14:textId="77777777" w:rsidR="00783D30" w:rsidRDefault="00783D30" w:rsidP="00BD4BEB">
      <w:pPr>
        <w:spacing w:after="0" w:line="240" w:lineRule="auto"/>
      </w:pPr>
      <w:r>
        <w:separator/>
      </w:r>
    </w:p>
  </w:footnote>
  <w:footnote w:type="continuationSeparator" w:id="0">
    <w:p w14:paraId="340A99B1" w14:textId="77777777" w:rsidR="00783D30" w:rsidRDefault="00783D30" w:rsidP="00BD4BEB">
      <w:pPr>
        <w:spacing w:after="0" w:line="240" w:lineRule="auto"/>
      </w:pPr>
      <w:r>
        <w:continuationSeparator/>
      </w:r>
    </w:p>
  </w:footnote>
  <w:footnote w:id="1">
    <w:p w14:paraId="1A52DF14" w14:textId="25E47309" w:rsidR="00783D30" w:rsidRPr="004D07EE" w:rsidRDefault="00783D30">
      <w:pPr>
        <w:pStyle w:val="Textpoznpodarou"/>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Spis </w:t>
      </w:r>
      <w:proofErr w:type="gramStart"/>
      <w:r w:rsidRPr="004D07EE">
        <w:rPr>
          <w:rFonts w:ascii="Times New Roman" w:hAnsi="Times New Roman"/>
        </w:rPr>
        <w:t>č.j.</w:t>
      </w:r>
      <w:proofErr w:type="gramEnd"/>
      <w:r w:rsidRPr="004D07EE">
        <w:rPr>
          <w:rFonts w:ascii="Times New Roman" w:hAnsi="Times New Roman"/>
        </w:rPr>
        <w:t xml:space="preserve"> KVOP-55047/2019, spis. zn. 6315/201/VOP/JHO</w:t>
      </w:r>
      <w:r w:rsidRPr="004D07EE">
        <w:rPr>
          <w:rFonts w:ascii="Times New Roman" w:hAnsi="Times New Roman"/>
          <w:sz w:val="24"/>
          <w:szCs w:val="24"/>
        </w:rPr>
        <w:t>.</w:t>
      </w:r>
    </w:p>
  </w:footnote>
  <w:footnote w:id="2">
    <w:p w14:paraId="6C876751" w14:textId="1D1549F3" w:rsidR="00783D30" w:rsidRDefault="00783D30">
      <w:pPr>
        <w:pStyle w:val="Textpoznpodarou"/>
      </w:pPr>
      <w:r>
        <w:rPr>
          <w:rStyle w:val="Znakapoznpodarou"/>
        </w:rPr>
        <w:footnoteRef/>
      </w:r>
      <w:r>
        <w:t xml:space="preserve"> </w:t>
      </w:r>
      <w:r w:rsidRPr="004D07EE">
        <w:rPr>
          <w:rFonts w:ascii="Times New Roman" w:hAnsi="Times New Roman"/>
        </w:rPr>
        <w:t>Např. Nařízení Komise (E</w:t>
      </w:r>
      <w:r>
        <w:rPr>
          <w:rFonts w:ascii="Times New Roman" w:hAnsi="Times New Roman"/>
        </w:rPr>
        <w:t>U</w:t>
      </w:r>
      <w:r w:rsidRPr="004D07EE">
        <w:rPr>
          <w:rFonts w:ascii="Times New Roman" w:hAnsi="Times New Roman"/>
        </w:rPr>
        <w:t>) 651/2014.</w:t>
      </w:r>
    </w:p>
  </w:footnote>
  <w:footnote w:id="3">
    <w:p w14:paraId="2BC003FC" w14:textId="77777777" w:rsidR="00783D30" w:rsidRDefault="00783D30" w:rsidP="0066046E">
      <w:pPr>
        <w:pStyle w:val="Textpoznpodarou"/>
      </w:pPr>
      <w:r>
        <w:rPr>
          <w:rStyle w:val="Znakapoznpodarou"/>
        </w:rPr>
        <w:footnoteRef/>
      </w:r>
      <w:r>
        <w:t xml:space="preserve"> </w:t>
      </w:r>
      <w:proofErr w:type="spellStart"/>
      <w:r w:rsidRPr="004D07EE">
        <w:rPr>
          <w:rFonts w:ascii="Times New Roman" w:hAnsi="Times New Roman"/>
        </w:rPr>
        <w:t>European</w:t>
      </w:r>
      <w:proofErr w:type="spellEnd"/>
      <w:r w:rsidRPr="004D07EE">
        <w:rPr>
          <w:rFonts w:ascii="Times New Roman" w:hAnsi="Times New Roman"/>
        </w:rPr>
        <w:t xml:space="preserve"> </w:t>
      </w:r>
      <w:proofErr w:type="spellStart"/>
      <w:r w:rsidRPr="004D07EE">
        <w:rPr>
          <w:rFonts w:ascii="Times New Roman" w:hAnsi="Times New Roman"/>
        </w:rPr>
        <w:t>Innovation</w:t>
      </w:r>
      <w:proofErr w:type="spellEnd"/>
      <w:r w:rsidRPr="004D07EE">
        <w:rPr>
          <w:rFonts w:ascii="Times New Roman" w:hAnsi="Times New Roman"/>
        </w:rPr>
        <w:t xml:space="preserve"> </w:t>
      </w:r>
      <w:proofErr w:type="spellStart"/>
      <w:r w:rsidRPr="004D07EE">
        <w:rPr>
          <w:rFonts w:ascii="Times New Roman" w:hAnsi="Times New Roman"/>
        </w:rPr>
        <w:t>Scoreboard</w:t>
      </w:r>
      <w:proofErr w:type="spellEnd"/>
      <w:r w:rsidRPr="004D07EE">
        <w:rPr>
          <w:rFonts w:ascii="Times New Roman" w:hAnsi="Times New Roman"/>
        </w:rPr>
        <w:t xml:space="preserve"> 2019. Analýza stavu výzkumu, vývoje a inovací v České republice a jejich srovnání se zahraničím v roce 2018, tabulka 8.1, str. 152.</w:t>
      </w:r>
    </w:p>
  </w:footnote>
  <w:footnote w:id="4">
    <w:p w14:paraId="6AD0FE08" w14:textId="7AB959FC" w:rsidR="00783D30" w:rsidRPr="004D07EE" w:rsidRDefault="00783D30"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Viz Analýza stavu výzkumu, vývoje a inovací v České republice a jejich srovnání se zahraničím v roce 201</w:t>
      </w:r>
      <w:r>
        <w:rPr>
          <w:rFonts w:ascii="Times New Roman" w:hAnsi="Times New Roman"/>
        </w:rPr>
        <w:t>8</w:t>
      </w:r>
      <w:r w:rsidRPr="004D07EE">
        <w:rPr>
          <w:rFonts w:ascii="Times New Roman" w:hAnsi="Times New Roman"/>
        </w:rPr>
        <w:t>, str. 1</w:t>
      </w:r>
      <w:r>
        <w:rPr>
          <w:rFonts w:ascii="Times New Roman" w:hAnsi="Times New Roman"/>
        </w:rPr>
        <w:t>41</w:t>
      </w:r>
      <w:r w:rsidRPr="004D07EE">
        <w:rPr>
          <w:rFonts w:ascii="Times New Roman" w:hAnsi="Times New Roman"/>
        </w:rPr>
        <w:t xml:space="preserve"> a násl.</w:t>
      </w:r>
    </w:p>
  </w:footnote>
  <w:footnote w:id="5">
    <w:p w14:paraId="6EAE7B5B" w14:textId="77777777" w:rsidR="00783D30" w:rsidRPr="004D07EE" w:rsidRDefault="00783D30"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Sdělení Komise: EVROPA 2020 – Strategie pro inteligentní a udržitelný růst podporující začlenění. </w:t>
      </w:r>
      <w:proofErr w:type="gramStart"/>
      <w:r w:rsidRPr="004D07EE">
        <w:rPr>
          <w:rFonts w:ascii="Times New Roman" w:hAnsi="Times New Roman"/>
        </w:rPr>
        <w:t>KOM(2010</w:t>
      </w:r>
      <w:proofErr w:type="gramEnd"/>
      <w:r w:rsidRPr="004D07EE">
        <w:rPr>
          <w:rFonts w:ascii="Times New Roman" w:hAnsi="Times New Roman"/>
        </w:rPr>
        <w:t>) 2020.</w:t>
      </w:r>
    </w:p>
  </w:footnote>
  <w:footnote w:id="6">
    <w:p w14:paraId="36BF350A" w14:textId="77777777" w:rsidR="00783D30" w:rsidRPr="004D07EE" w:rsidRDefault="00783D30"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Sdělení Komise Evropskému parlamentu, Radě, Evropskému hospodářskému a sociálnímu výboru a Výboru regionů: Stěžejní iniciativa strategie Evropa 2020 - Unie inovací. </w:t>
      </w:r>
      <w:proofErr w:type="gramStart"/>
      <w:r w:rsidRPr="004D07EE">
        <w:rPr>
          <w:rFonts w:ascii="Times New Roman" w:hAnsi="Times New Roman"/>
        </w:rPr>
        <w:t>COM(2010</w:t>
      </w:r>
      <w:proofErr w:type="gramEnd"/>
      <w:r w:rsidRPr="004D07EE">
        <w:rPr>
          <w:rFonts w:ascii="Times New Roman" w:hAnsi="Times New Roman"/>
        </w:rPr>
        <w:t xml:space="preserve">) 546 </w:t>
      </w:r>
      <w:proofErr w:type="spellStart"/>
      <w:r w:rsidRPr="004D07EE">
        <w:rPr>
          <w:rFonts w:ascii="Times New Roman" w:hAnsi="Times New Roman"/>
        </w:rPr>
        <w:t>final</w:t>
      </w:r>
      <w:proofErr w:type="spellEnd"/>
      <w:r w:rsidRPr="004D07EE">
        <w:rPr>
          <w:rFonts w:ascii="Times New Roman" w:hAnsi="Times New Roman"/>
        </w:rPr>
        <w:t>.</w:t>
      </w:r>
    </w:p>
  </w:footnote>
  <w:footnote w:id="7">
    <w:p w14:paraId="427393B6" w14:textId="77777777" w:rsidR="00783D30" w:rsidRPr="004D07EE" w:rsidRDefault="00783D30">
      <w:pPr>
        <w:pStyle w:val="Textpoznpodarou"/>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Závěrečná zpráva mezinárodním auditu výzkumu, vývoje a inovací v ČR, MŠMT, 2012 (http://audit-vav.reformy-msmt.cz/soubory-ke-stazeni/zaverecna-zprava-z-auditu-vaval/)</w:t>
      </w:r>
    </w:p>
  </w:footnote>
  <w:footnote w:id="8">
    <w:p w14:paraId="3CE5B7C9" w14:textId="1B46E7E6" w:rsidR="00783D30" w:rsidRPr="0031301B" w:rsidRDefault="00783D30" w:rsidP="0097415E">
      <w:pPr>
        <w:pStyle w:val="Textpoznpodarou"/>
        <w:ind w:left="142" w:hanging="142"/>
        <w:rPr>
          <w:rFonts w:ascii="Times New Roman" w:hAnsi="Times New Roman"/>
        </w:rPr>
      </w:pPr>
      <w:r w:rsidRPr="0031301B">
        <w:rPr>
          <w:rStyle w:val="Znakapoznpodarou"/>
          <w:rFonts w:ascii="Times New Roman" w:hAnsi="Times New Roman"/>
        </w:rPr>
        <w:footnoteRef/>
      </w:r>
      <w:proofErr w:type="spellStart"/>
      <w:r w:rsidRPr="0031301B">
        <w:rPr>
          <w:rFonts w:ascii="Times New Roman" w:hAnsi="Times New Roman"/>
        </w:rPr>
        <w:t>FrascatiManual</w:t>
      </w:r>
      <w:proofErr w:type="spellEnd"/>
      <w:r w:rsidRPr="0031301B">
        <w:rPr>
          <w:rFonts w:ascii="Times New Roman" w:hAnsi="Times New Roman"/>
        </w:rPr>
        <w:t xml:space="preserve">: </w:t>
      </w:r>
      <w:proofErr w:type="spellStart"/>
      <w:r w:rsidRPr="0031301B">
        <w:rPr>
          <w:rFonts w:ascii="Times New Roman" w:hAnsi="Times New Roman"/>
        </w:rPr>
        <w:t>Proposed</w:t>
      </w:r>
      <w:proofErr w:type="spellEnd"/>
      <w:r w:rsidRPr="0031301B">
        <w:rPr>
          <w:rFonts w:ascii="Times New Roman" w:hAnsi="Times New Roman"/>
        </w:rPr>
        <w:t xml:space="preserve"> standard </w:t>
      </w:r>
      <w:proofErr w:type="spellStart"/>
      <w:r w:rsidRPr="0031301B">
        <w:rPr>
          <w:rFonts w:ascii="Times New Roman" w:hAnsi="Times New Roman"/>
        </w:rPr>
        <w:t>practice</w:t>
      </w:r>
      <w:proofErr w:type="spellEnd"/>
      <w:r>
        <w:rPr>
          <w:rFonts w:ascii="Times New Roman" w:hAnsi="Times New Roman"/>
        </w:rPr>
        <w:t xml:space="preserve"> </w:t>
      </w:r>
      <w:proofErr w:type="spellStart"/>
      <w:r w:rsidRPr="0031301B">
        <w:rPr>
          <w:rFonts w:ascii="Times New Roman" w:hAnsi="Times New Roman"/>
        </w:rPr>
        <w:t>for</w:t>
      </w:r>
      <w:proofErr w:type="spellEnd"/>
      <w:r>
        <w:rPr>
          <w:rFonts w:ascii="Times New Roman" w:hAnsi="Times New Roman"/>
        </w:rPr>
        <w:t xml:space="preserve"> </w:t>
      </w:r>
      <w:proofErr w:type="spellStart"/>
      <w:r w:rsidRPr="0031301B">
        <w:rPr>
          <w:rFonts w:ascii="Times New Roman" w:hAnsi="Times New Roman"/>
        </w:rPr>
        <w:t>surveys</w:t>
      </w:r>
      <w:proofErr w:type="spellEnd"/>
      <w:r w:rsidRPr="0031301B">
        <w:rPr>
          <w:rFonts w:ascii="Times New Roman" w:hAnsi="Times New Roman"/>
        </w:rPr>
        <w:t xml:space="preserve"> on </w:t>
      </w:r>
      <w:proofErr w:type="spellStart"/>
      <w:r w:rsidRPr="0031301B">
        <w:rPr>
          <w:rFonts w:ascii="Times New Roman" w:hAnsi="Times New Roman"/>
        </w:rPr>
        <w:t>research</w:t>
      </w:r>
      <w:proofErr w:type="spellEnd"/>
      <w:r w:rsidRPr="0031301B">
        <w:rPr>
          <w:rFonts w:ascii="Times New Roman" w:hAnsi="Times New Roman"/>
        </w:rPr>
        <w:t xml:space="preserve"> and </w:t>
      </w:r>
      <w:proofErr w:type="spellStart"/>
      <w:r w:rsidRPr="0031301B">
        <w:rPr>
          <w:rFonts w:ascii="Times New Roman" w:hAnsi="Times New Roman"/>
        </w:rPr>
        <w:t>experimental</w:t>
      </w:r>
      <w:proofErr w:type="spellEnd"/>
      <w:r>
        <w:rPr>
          <w:rFonts w:ascii="Times New Roman" w:hAnsi="Times New Roman"/>
        </w:rPr>
        <w:t xml:space="preserve"> </w:t>
      </w:r>
      <w:proofErr w:type="spellStart"/>
      <w:r w:rsidRPr="0031301B">
        <w:rPr>
          <w:rFonts w:ascii="Times New Roman" w:hAnsi="Times New Roman"/>
        </w:rPr>
        <w:t>development</w:t>
      </w:r>
      <w:proofErr w:type="spellEnd"/>
      <w:r w:rsidRPr="0031301B">
        <w:rPr>
          <w:rFonts w:ascii="Times New Roman" w:hAnsi="Times New Roman"/>
        </w:rPr>
        <w:t>, OECD, 2002</w:t>
      </w:r>
      <w:r>
        <w:rPr>
          <w:rFonts w:ascii="Times New Roman" w:hAnsi="Times New Roman"/>
        </w:rPr>
        <w:t>.</w:t>
      </w:r>
    </w:p>
  </w:footnote>
  <w:footnote w:id="9">
    <w:p w14:paraId="52D0B4BE" w14:textId="77777777" w:rsidR="00783D30" w:rsidRPr="004D07EE" w:rsidRDefault="00783D30"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Jednalo by se o rozšíření důvodů pro přechod práv a povinností z rozhodnutí o poskytnutí dotace podle § 14a rozpočtových pravidel.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6DC6"/>
    <w:multiLevelType w:val="hybridMultilevel"/>
    <w:tmpl w:val="4CC0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9107B2"/>
    <w:multiLevelType w:val="hybridMultilevel"/>
    <w:tmpl w:val="DA7A11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DF0AE4"/>
    <w:multiLevelType w:val="hybridMultilevel"/>
    <w:tmpl w:val="3E688A30"/>
    <w:lvl w:ilvl="0" w:tplc="230CEDB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0765FB"/>
    <w:multiLevelType w:val="hybridMultilevel"/>
    <w:tmpl w:val="4C8E6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9F452D"/>
    <w:multiLevelType w:val="hybridMultilevel"/>
    <w:tmpl w:val="192AA3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C552D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665616F"/>
    <w:multiLevelType w:val="hybridMultilevel"/>
    <w:tmpl w:val="5582D9D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962CC1"/>
    <w:multiLevelType w:val="hybridMultilevel"/>
    <w:tmpl w:val="40E040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C3A92"/>
    <w:multiLevelType w:val="hybridMultilevel"/>
    <w:tmpl w:val="59E2A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0567E4"/>
    <w:multiLevelType w:val="hybridMultilevel"/>
    <w:tmpl w:val="ADF03D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4849CD"/>
    <w:multiLevelType w:val="hybridMultilevel"/>
    <w:tmpl w:val="AABA0DFC"/>
    <w:lvl w:ilvl="0" w:tplc="66287AB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15A4"/>
    <w:multiLevelType w:val="hybridMultilevel"/>
    <w:tmpl w:val="CF92D2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A2B460C"/>
    <w:multiLevelType w:val="hybridMultilevel"/>
    <w:tmpl w:val="902A2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F7E1709"/>
    <w:multiLevelType w:val="hybridMultilevel"/>
    <w:tmpl w:val="C3B20484"/>
    <w:lvl w:ilvl="0" w:tplc="DE52A23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FFD7B2B"/>
    <w:multiLevelType w:val="hybridMultilevel"/>
    <w:tmpl w:val="6B143D2C"/>
    <w:lvl w:ilvl="0" w:tplc="C9A8A94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4F2636"/>
    <w:multiLevelType w:val="hybridMultilevel"/>
    <w:tmpl w:val="ECA658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3624F0B"/>
    <w:multiLevelType w:val="hybridMultilevel"/>
    <w:tmpl w:val="2ACC5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3B94C95"/>
    <w:multiLevelType w:val="hybridMultilevel"/>
    <w:tmpl w:val="675C96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nsid w:val="4CA1736A"/>
    <w:multiLevelType w:val="hybridMultilevel"/>
    <w:tmpl w:val="01FEB2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8A145B"/>
    <w:multiLevelType w:val="multilevel"/>
    <w:tmpl w:val="2A4AB8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5306D56"/>
    <w:multiLevelType w:val="hybridMultilevel"/>
    <w:tmpl w:val="BBCE8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EC7A08"/>
    <w:multiLevelType w:val="hybridMultilevel"/>
    <w:tmpl w:val="53926862"/>
    <w:lvl w:ilvl="0" w:tplc="0405000F">
      <w:start w:val="1"/>
      <w:numFmt w:val="decimal"/>
      <w:lvlText w:val="%1."/>
      <w:lvlJc w:val="left"/>
      <w:pPr>
        <w:ind w:left="644" w:hanging="360"/>
      </w:pPr>
      <w:rPr>
        <w:rFonts w:hint="default"/>
      </w:rPr>
    </w:lvl>
    <w:lvl w:ilvl="1" w:tplc="FCBC3B5E">
      <w:start w:val="1"/>
      <w:numFmt w:val="lowerLetter"/>
      <w:lvlText w:val="%2)"/>
      <w:lvlJc w:val="left"/>
      <w:pPr>
        <w:ind w:left="1709" w:hanging="705"/>
      </w:pPr>
      <w:rPr>
        <w:rFonts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2">
    <w:nsid w:val="6733600D"/>
    <w:multiLevelType w:val="hybridMultilevel"/>
    <w:tmpl w:val="1FB0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FE72E8"/>
    <w:multiLevelType w:val="hybridMultilevel"/>
    <w:tmpl w:val="61C2D34C"/>
    <w:lvl w:ilvl="0" w:tplc="4E800396">
      <w:start w:val="1"/>
      <w:numFmt w:val="bullet"/>
      <w:pStyle w:val="Styl1"/>
      <w:lvlText w:val=""/>
      <w:lvlJc w:val="left"/>
      <w:pPr>
        <w:ind w:left="720" w:hanging="360"/>
      </w:pPr>
      <w:rPr>
        <w:rFonts w:ascii="Symbol" w:hAnsi="Symbol" w:cs="Symbol" w:hint="default"/>
        <w:b/>
        <w:bCs/>
        <w:color w:val="auto"/>
      </w:rPr>
    </w:lvl>
    <w:lvl w:ilvl="1" w:tplc="D52816C8">
      <w:start w:val="1"/>
      <w:numFmt w:val="bullet"/>
      <w:lvlText w:val="o"/>
      <w:lvlJc w:val="left"/>
      <w:pPr>
        <w:ind w:left="1440" w:hanging="360"/>
      </w:pPr>
      <w:rPr>
        <w:rFonts w:ascii="Courier New" w:hAnsi="Courier New" w:cs="Courier New" w:hint="default"/>
        <w:color w:val="auto"/>
      </w:rPr>
    </w:lvl>
    <w:lvl w:ilvl="2" w:tplc="9CBE9BA6">
      <w:start w:val="1"/>
      <w:numFmt w:val="bullet"/>
      <w:lvlText w:val=""/>
      <w:lvlJc w:val="left"/>
      <w:pPr>
        <w:ind w:left="2160" w:hanging="360"/>
      </w:pPr>
      <w:rPr>
        <w:rFonts w:ascii="Wingdings" w:hAnsi="Wingdings" w:cs="Wingdings" w:hint="default"/>
        <w:color w:val="auto"/>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4">
    <w:nsid w:val="6B27791C"/>
    <w:multiLevelType w:val="hybridMultilevel"/>
    <w:tmpl w:val="5F1631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0C4D37"/>
    <w:multiLevelType w:val="hybridMultilevel"/>
    <w:tmpl w:val="EA9CDFA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E4B0FA1"/>
    <w:multiLevelType w:val="hybridMultilevel"/>
    <w:tmpl w:val="B2784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EFD3929"/>
    <w:multiLevelType w:val="multilevel"/>
    <w:tmpl w:val="9B300248"/>
    <w:lvl w:ilvl="0">
      <w:start w:val="1"/>
      <w:numFmt w:val="decimal"/>
      <w:pStyle w:val="Nadpis1"/>
      <w:lvlText w:val="%1."/>
      <w:lvlJc w:val="left"/>
      <w:pPr>
        <w:ind w:left="360" w:hanging="360"/>
      </w:pPr>
      <w:rPr>
        <w:rFonts w:hint="default"/>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430" w:hanging="720"/>
      </w:pPr>
      <w:rPr>
        <w:rFonts w:hint="default"/>
      </w:rPr>
    </w:lvl>
    <w:lvl w:ilvl="3">
      <w:start w:val="1"/>
      <w:numFmt w:val="decimal"/>
      <w:pStyle w:val="Nadpis4"/>
      <w:lvlText w:val="%1.%2.%3.%4"/>
      <w:lvlJc w:val="left"/>
      <w:pPr>
        <w:ind w:left="864" w:hanging="864"/>
      </w:pPr>
      <w:rPr>
        <w:rFonts w:hint="default"/>
        <w:i w:val="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8">
    <w:nsid w:val="6F555DC5"/>
    <w:multiLevelType w:val="hybridMultilevel"/>
    <w:tmpl w:val="12687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3554901"/>
    <w:multiLevelType w:val="hybridMultilevel"/>
    <w:tmpl w:val="E1262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55053D4"/>
    <w:multiLevelType w:val="hybridMultilevel"/>
    <w:tmpl w:val="8B1E8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9CE2C8D"/>
    <w:multiLevelType w:val="hybridMultilevel"/>
    <w:tmpl w:val="D49E54D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5"/>
  </w:num>
  <w:num w:numId="3">
    <w:abstractNumId w:val="26"/>
  </w:num>
  <w:num w:numId="4">
    <w:abstractNumId w:val="21"/>
  </w:num>
  <w:num w:numId="5">
    <w:abstractNumId w:val="1"/>
  </w:num>
  <w:num w:numId="6">
    <w:abstractNumId w:val="23"/>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4"/>
  </w:num>
  <w:num w:numId="13">
    <w:abstractNumId w:val="19"/>
  </w:num>
  <w:num w:numId="14">
    <w:abstractNumId w:val="27"/>
  </w:num>
  <w:num w:numId="15">
    <w:abstractNumId w:val="27"/>
  </w:num>
  <w:num w:numId="16">
    <w:abstractNumId w:val="27"/>
  </w:num>
  <w:num w:numId="17">
    <w:abstractNumId w:val="27"/>
  </w:num>
  <w:num w:numId="18">
    <w:abstractNumId w:val="27"/>
  </w:num>
  <w:num w:numId="19">
    <w:abstractNumId w:val="27"/>
  </w:num>
  <w:num w:numId="20">
    <w:abstractNumId w:val="24"/>
  </w:num>
  <w:num w:numId="21">
    <w:abstractNumId w:val="7"/>
  </w:num>
  <w:num w:numId="22">
    <w:abstractNumId w:val="18"/>
  </w:num>
  <w:num w:numId="23">
    <w:abstractNumId w:val="25"/>
  </w:num>
  <w:num w:numId="24">
    <w:abstractNumId w:val="8"/>
  </w:num>
  <w:num w:numId="25">
    <w:abstractNumId w:val="20"/>
  </w:num>
  <w:num w:numId="26">
    <w:abstractNumId w:val="30"/>
  </w:num>
  <w:num w:numId="27">
    <w:abstractNumId w:val="29"/>
  </w:num>
  <w:num w:numId="28">
    <w:abstractNumId w:val="28"/>
  </w:num>
  <w:num w:numId="29">
    <w:abstractNumId w:val="13"/>
  </w:num>
  <w:num w:numId="30">
    <w:abstractNumId w:val="22"/>
  </w:num>
  <w:num w:numId="31">
    <w:abstractNumId w:val="10"/>
  </w:num>
  <w:num w:numId="32">
    <w:abstractNumId w:val="16"/>
  </w:num>
  <w:num w:numId="33">
    <w:abstractNumId w:val="2"/>
  </w:num>
  <w:num w:numId="34">
    <w:abstractNumId w:val="27"/>
  </w:num>
  <w:num w:numId="35">
    <w:abstractNumId w:val="17"/>
  </w:num>
  <w:num w:numId="36">
    <w:abstractNumId w:val="27"/>
  </w:num>
  <w:num w:numId="37">
    <w:abstractNumId w:val="14"/>
  </w:num>
  <w:num w:numId="38">
    <w:abstractNumId w:val="5"/>
  </w:num>
  <w:num w:numId="39">
    <w:abstractNumId w:val="0"/>
  </w:num>
  <w:num w:numId="40">
    <w:abstractNumId w:val="11"/>
  </w:num>
  <w:num w:numId="41">
    <w:abstractNumId w:val="6"/>
  </w:num>
  <w:num w:numId="42">
    <w:abstractNumId w:val="31"/>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079"/>
    <w:rsid w:val="00000537"/>
    <w:rsid w:val="00001889"/>
    <w:rsid w:val="00014D39"/>
    <w:rsid w:val="00016F5C"/>
    <w:rsid w:val="000177E9"/>
    <w:rsid w:val="00024A3A"/>
    <w:rsid w:val="0002642A"/>
    <w:rsid w:val="000338B5"/>
    <w:rsid w:val="00036B05"/>
    <w:rsid w:val="000370E6"/>
    <w:rsid w:val="00040224"/>
    <w:rsid w:val="000426D8"/>
    <w:rsid w:val="000442A9"/>
    <w:rsid w:val="00046CC2"/>
    <w:rsid w:val="000472C0"/>
    <w:rsid w:val="00054D00"/>
    <w:rsid w:val="0005606F"/>
    <w:rsid w:val="00060AAD"/>
    <w:rsid w:val="00067AA3"/>
    <w:rsid w:val="00067B97"/>
    <w:rsid w:val="00067BF0"/>
    <w:rsid w:val="0007329C"/>
    <w:rsid w:val="00073707"/>
    <w:rsid w:val="00073B89"/>
    <w:rsid w:val="00082C17"/>
    <w:rsid w:val="00082CE3"/>
    <w:rsid w:val="00084E09"/>
    <w:rsid w:val="0008622B"/>
    <w:rsid w:val="000872B4"/>
    <w:rsid w:val="00087CAE"/>
    <w:rsid w:val="000914AE"/>
    <w:rsid w:val="00091614"/>
    <w:rsid w:val="0009270D"/>
    <w:rsid w:val="000964B3"/>
    <w:rsid w:val="00097449"/>
    <w:rsid w:val="000A269D"/>
    <w:rsid w:val="000A4472"/>
    <w:rsid w:val="000A44A8"/>
    <w:rsid w:val="000B30B7"/>
    <w:rsid w:val="000B3625"/>
    <w:rsid w:val="000B4A8B"/>
    <w:rsid w:val="000C243C"/>
    <w:rsid w:val="000C292F"/>
    <w:rsid w:val="000C3E0E"/>
    <w:rsid w:val="000D0171"/>
    <w:rsid w:val="000D1CA2"/>
    <w:rsid w:val="000D3EFD"/>
    <w:rsid w:val="000D7D82"/>
    <w:rsid w:val="000E0869"/>
    <w:rsid w:val="000E15A5"/>
    <w:rsid w:val="000E1F24"/>
    <w:rsid w:val="000E28B7"/>
    <w:rsid w:val="000E2C80"/>
    <w:rsid w:val="000E4929"/>
    <w:rsid w:val="000E71DF"/>
    <w:rsid w:val="000E7F58"/>
    <w:rsid w:val="000F4282"/>
    <w:rsid w:val="000F59B5"/>
    <w:rsid w:val="00100449"/>
    <w:rsid w:val="00101C43"/>
    <w:rsid w:val="001025B2"/>
    <w:rsid w:val="001034FE"/>
    <w:rsid w:val="00103A6C"/>
    <w:rsid w:val="00106B67"/>
    <w:rsid w:val="00107FDB"/>
    <w:rsid w:val="001102E7"/>
    <w:rsid w:val="00112210"/>
    <w:rsid w:val="0011667C"/>
    <w:rsid w:val="00117883"/>
    <w:rsid w:val="00120623"/>
    <w:rsid w:val="001235F5"/>
    <w:rsid w:val="0012456B"/>
    <w:rsid w:val="00124771"/>
    <w:rsid w:val="00124D01"/>
    <w:rsid w:val="00126732"/>
    <w:rsid w:val="00127876"/>
    <w:rsid w:val="0013095D"/>
    <w:rsid w:val="00131429"/>
    <w:rsid w:val="00131BBD"/>
    <w:rsid w:val="00134588"/>
    <w:rsid w:val="001355F7"/>
    <w:rsid w:val="0013643A"/>
    <w:rsid w:val="0013727D"/>
    <w:rsid w:val="00140634"/>
    <w:rsid w:val="00140A5D"/>
    <w:rsid w:val="00141C88"/>
    <w:rsid w:val="00143B8D"/>
    <w:rsid w:val="001451D5"/>
    <w:rsid w:val="0014666A"/>
    <w:rsid w:val="00152726"/>
    <w:rsid w:val="00153C1D"/>
    <w:rsid w:val="00154E7C"/>
    <w:rsid w:val="001551F0"/>
    <w:rsid w:val="00161DB2"/>
    <w:rsid w:val="001628A6"/>
    <w:rsid w:val="00167B02"/>
    <w:rsid w:val="001717C7"/>
    <w:rsid w:val="00171B63"/>
    <w:rsid w:val="0017415F"/>
    <w:rsid w:val="00175AB6"/>
    <w:rsid w:val="0018023A"/>
    <w:rsid w:val="00183EAC"/>
    <w:rsid w:val="001850B4"/>
    <w:rsid w:val="00190ADA"/>
    <w:rsid w:val="00191507"/>
    <w:rsid w:val="00192560"/>
    <w:rsid w:val="00194DAE"/>
    <w:rsid w:val="00195382"/>
    <w:rsid w:val="00197527"/>
    <w:rsid w:val="001A0293"/>
    <w:rsid w:val="001A0CC9"/>
    <w:rsid w:val="001A28CF"/>
    <w:rsid w:val="001A2DA5"/>
    <w:rsid w:val="001A5BA4"/>
    <w:rsid w:val="001A62C7"/>
    <w:rsid w:val="001A64F0"/>
    <w:rsid w:val="001A7460"/>
    <w:rsid w:val="001B3176"/>
    <w:rsid w:val="001B627D"/>
    <w:rsid w:val="001B714C"/>
    <w:rsid w:val="001B7EBD"/>
    <w:rsid w:val="001C2450"/>
    <w:rsid w:val="001C2BDB"/>
    <w:rsid w:val="001C727F"/>
    <w:rsid w:val="001C77B6"/>
    <w:rsid w:val="001D000B"/>
    <w:rsid w:val="001D023D"/>
    <w:rsid w:val="001D4BAA"/>
    <w:rsid w:val="001D6513"/>
    <w:rsid w:val="001E21C2"/>
    <w:rsid w:val="001E3B33"/>
    <w:rsid w:val="001E5882"/>
    <w:rsid w:val="001F149B"/>
    <w:rsid w:val="001F5099"/>
    <w:rsid w:val="001F53B2"/>
    <w:rsid w:val="001F6350"/>
    <w:rsid w:val="00200C30"/>
    <w:rsid w:val="00204FC4"/>
    <w:rsid w:val="00205634"/>
    <w:rsid w:val="002062A6"/>
    <w:rsid w:val="00210931"/>
    <w:rsid w:val="00210EA0"/>
    <w:rsid w:val="00211404"/>
    <w:rsid w:val="00211768"/>
    <w:rsid w:val="0021326A"/>
    <w:rsid w:val="00213742"/>
    <w:rsid w:val="00214387"/>
    <w:rsid w:val="0021505F"/>
    <w:rsid w:val="00217AF6"/>
    <w:rsid w:val="002200D6"/>
    <w:rsid w:val="00226E8E"/>
    <w:rsid w:val="0022701B"/>
    <w:rsid w:val="00227826"/>
    <w:rsid w:val="00236C9B"/>
    <w:rsid w:val="00237036"/>
    <w:rsid w:val="002373E1"/>
    <w:rsid w:val="002451A0"/>
    <w:rsid w:val="00245405"/>
    <w:rsid w:val="00252968"/>
    <w:rsid w:val="00253A58"/>
    <w:rsid w:val="0025454A"/>
    <w:rsid w:val="00254886"/>
    <w:rsid w:val="00254BC9"/>
    <w:rsid w:val="0025755D"/>
    <w:rsid w:val="00262BF5"/>
    <w:rsid w:val="002673FD"/>
    <w:rsid w:val="00271C57"/>
    <w:rsid w:val="00273028"/>
    <w:rsid w:val="00274A86"/>
    <w:rsid w:val="0027662A"/>
    <w:rsid w:val="0027761A"/>
    <w:rsid w:val="002915DC"/>
    <w:rsid w:val="00291AE2"/>
    <w:rsid w:val="002968F1"/>
    <w:rsid w:val="00296EE0"/>
    <w:rsid w:val="002A27BE"/>
    <w:rsid w:val="002A2A73"/>
    <w:rsid w:val="002A3133"/>
    <w:rsid w:val="002A7DB2"/>
    <w:rsid w:val="002B032A"/>
    <w:rsid w:val="002B1074"/>
    <w:rsid w:val="002B1834"/>
    <w:rsid w:val="002B2AE9"/>
    <w:rsid w:val="002B3321"/>
    <w:rsid w:val="002B5D75"/>
    <w:rsid w:val="002B6DD0"/>
    <w:rsid w:val="002B776E"/>
    <w:rsid w:val="002C03F0"/>
    <w:rsid w:val="002C1356"/>
    <w:rsid w:val="002C1E4B"/>
    <w:rsid w:val="002C3FFD"/>
    <w:rsid w:val="002C49D1"/>
    <w:rsid w:val="002D225F"/>
    <w:rsid w:val="002D2DAB"/>
    <w:rsid w:val="002D74A5"/>
    <w:rsid w:val="002D7832"/>
    <w:rsid w:val="002D79A9"/>
    <w:rsid w:val="002E65F5"/>
    <w:rsid w:val="002E6D90"/>
    <w:rsid w:val="002E7026"/>
    <w:rsid w:val="002F0AF3"/>
    <w:rsid w:val="002F1866"/>
    <w:rsid w:val="002F2373"/>
    <w:rsid w:val="002F2C3A"/>
    <w:rsid w:val="002F475E"/>
    <w:rsid w:val="002F6F5A"/>
    <w:rsid w:val="002F7160"/>
    <w:rsid w:val="00300665"/>
    <w:rsid w:val="00300C9A"/>
    <w:rsid w:val="00301506"/>
    <w:rsid w:val="00302DAB"/>
    <w:rsid w:val="00304072"/>
    <w:rsid w:val="003070C1"/>
    <w:rsid w:val="003101F8"/>
    <w:rsid w:val="00310AD0"/>
    <w:rsid w:val="00310BDE"/>
    <w:rsid w:val="0031165F"/>
    <w:rsid w:val="0031301B"/>
    <w:rsid w:val="00314AD4"/>
    <w:rsid w:val="00315332"/>
    <w:rsid w:val="003221C5"/>
    <w:rsid w:val="003226A2"/>
    <w:rsid w:val="00324815"/>
    <w:rsid w:val="003260A7"/>
    <w:rsid w:val="003323D0"/>
    <w:rsid w:val="00332F50"/>
    <w:rsid w:val="003334E4"/>
    <w:rsid w:val="00333A92"/>
    <w:rsid w:val="00333E2B"/>
    <w:rsid w:val="00336F40"/>
    <w:rsid w:val="00337029"/>
    <w:rsid w:val="00343FB2"/>
    <w:rsid w:val="00345802"/>
    <w:rsid w:val="00346480"/>
    <w:rsid w:val="00347009"/>
    <w:rsid w:val="00347A59"/>
    <w:rsid w:val="003503BD"/>
    <w:rsid w:val="003523B6"/>
    <w:rsid w:val="00354E8A"/>
    <w:rsid w:val="00356E46"/>
    <w:rsid w:val="00360484"/>
    <w:rsid w:val="00360BE1"/>
    <w:rsid w:val="003633BE"/>
    <w:rsid w:val="00363830"/>
    <w:rsid w:val="00365C9E"/>
    <w:rsid w:val="00366F5E"/>
    <w:rsid w:val="00372E39"/>
    <w:rsid w:val="003800D2"/>
    <w:rsid w:val="00383A6E"/>
    <w:rsid w:val="00387044"/>
    <w:rsid w:val="00390363"/>
    <w:rsid w:val="00392C84"/>
    <w:rsid w:val="003933F9"/>
    <w:rsid w:val="00394CD0"/>
    <w:rsid w:val="00397D2D"/>
    <w:rsid w:val="003A26EA"/>
    <w:rsid w:val="003A2946"/>
    <w:rsid w:val="003A73E8"/>
    <w:rsid w:val="003A7BA5"/>
    <w:rsid w:val="003B27A2"/>
    <w:rsid w:val="003B3FDB"/>
    <w:rsid w:val="003B4623"/>
    <w:rsid w:val="003B592D"/>
    <w:rsid w:val="003B64AD"/>
    <w:rsid w:val="003B7DDE"/>
    <w:rsid w:val="003C6E22"/>
    <w:rsid w:val="003C7CD2"/>
    <w:rsid w:val="003D2095"/>
    <w:rsid w:val="003D3886"/>
    <w:rsid w:val="003D577A"/>
    <w:rsid w:val="003D6DFB"/>
    <w:rsid w:val="003D7D7D"/>
    <w:rsid w:val="003E1859"/>
    <w:rsid w:val="003E28C7"/>
    <w:rsid w:val="003E3F16"/>
    <w:rsid w:val="003E7E10"/>
    <w:rsid w:val="003F0F8C"/>
    <w:rsid w:val="003F136A"/>
    <w:rsid w:val="003F3461"/>
    <w:rsid w:val="003F3D36"/>
    <w:rsid w:val="003F4378"/>
    <w:rsid w:val="003F5B18"/>
    <w:rsid w:val="003F5C72"/>
    <w:rsid w:val="003F5D97"/>
    <w:rsid w:val="003F672F"/>
    <w:rsid w:val="003F6EC1"/>
    <w:rsid w:val="003F7C7B"/>
    <w:rsid w:val="0040108E"/>
    <w:rsid w:val="004058F3"/>
    <w:rsid w:val="00406D9B"/>
    <w:rsid w:val="00410B88"/>
    <w:rsid w:val="0041238C"/>
    <w:rsid w:val="004124CB"/>
    <w:rsid w:val="0041279E"/>
    <w:rsid w:val="00413567"/>
    <w:rsid w:val="00413934"/>
    <w:rsid w:val="00413A6F"/>
    <w:rsid w:val="00413F09"/>
    <w:rsid w:val="00414F0A"/>
    <w:rsid w:val="00416BCD"/>
    <w:rsid w:val="004174AB"/>
    <w:rsid w:val="00417DC6"/>
    <w:rsid w:val="00421397"/>
    <w:rsid w:val="0042186B"/>
    <w:rsid w:val="00421A61"/>
    <w:rsid w:val="0042506C"/>
    <w:rsid w:val="0042693B"/>
    <w:rsid w:val="00426AB5"/>
    <w:rsid w:val="00427A21"/>
    <w:rsid w:val="004305BA"/>
    <w:rsid w:val="00430A9C"/>
    <w:rsid w:val="00431B29"/>
    <w:rsid w:val="00432E3B"/>
    <w:rsid w:val="00434250"/>
    <w:rsid w:val="0043559C"/>
    <w:rsid w:val="0043747E"/>
    <w:rsid w:val="004409D8"/>
    <w:rsid w:val="00440BA8"/>
    <w:rsid w:val="00443BB3"/>
    <w:rsid w:val="00444AD4"/>
    <w:rsid w:val="00445968"/>
    <w:rsid w:val="00445A57"/>
    <w:rsid w:val="00445F4E"/>
    <w:rsid w:val="0044619B"/>
    <w:rsid w:val="00446E22"/>
    <w:rsid w:val="00450661"/>
    <w:rsid w:val="00452A61"/>
    <w:rsid w:val="004531B7"/>
    <w:rsid w:val="00454D64"/>
    <w:rsid w:val="00461706"/>
    <w:rsid w:val="004635AB"/>
    <w:rsid w:val="004637C0"/>
    <w:rsid w:val="00464583"/>
    <w:rsid w:val="0046788A"/>
    <w:rsid w:val="0046790D"/>
    <w:rsid w:val="00471A3C"/>
    <w:rsid w:val="00472AE0"/>
    <w:rsid w:val="004752AB"/>
    <w:rsid w:val="00475898"/>
    <w:rsid w:val="004843D9"/>
    <w:rsid w:val="00487586"/>
    <w:rsid w:val="00493492"/>
    <w:rsid w:val="00494389"/>
    <w:rsid w:val="00495A4A"/>
    <w:rsid w:val="00496A04"/>
    <w:rsid w:val="004A10CD"/>
    <w:rsid w:val="004A38F0"/>
    <w:rsid w:val="004A4DF7"/>
    <w:rsid w:val="004A5D74"/>
    <w:rsid w:val="004A64F2"/>
    <w:rsid w:val="004A77A3"/>
    <w:rsid w:val="004B17E5"/>
    <w:rsid w:val="004B3F05"/>
    <w:rsid w:val="004B5F8C"/>
    <w:rsid w:val="004B7103"/>
    <w:rsid w:val="004C16C4"/>
    <w:rsid w:val="004D07EE"/>
    <w:rsid w:val="004D0BBD"/>
    <w:rsid w:val="004D19CD"/>
    <w:rsid w:val="004D3B20"/>
    <w:rsid w:val="004D56C0"/>
    <w:rsid w:val="004D71EC"/>
    <w:rsid w:val="004E0BCE"/>
    <w:rsid w:val="004E5682"/>
    <w:rsid w:val="004E5C41"/>
    <w:rsid w:val="004F493D"/>
    <w:rsid w:val="004F50A7"/>
    <w:rsid w:val="004F708F"/>
    <w:rsid w:val="00502A1C"/>
    <w:rsid w:val="005129EB"/>
    <w:rsid w:val="00512B86"/>
    <w:rsid w:val="00512EF8"/>
    <w:rsid w:val="005130AF"/>
    <w:rsid w:val="00513CBE"/>
    <w:rsid w:val="005147A1"/>
    <w:rsid w:val="00515881"/>
    <w:rsid w:val="0051609E"/>
    <w:rsid w:val="00520A4D"/>
    <w:rsid w:val="00521731"/>
    <w:rsid w:val="0052470E"/>
    <w:rsid w:val="005270CB"/>
    <w:rsid w:val="00531FE6"/>
    <w:rsid w:val="005331BA"/>
    <w:rsid w:val="005332F5"/>
    <w:rsid w:val="0053334A"/>
    <w:rsid w:val="00533F8D"/>
    <w:rsid w:val="00534FD2"/>
    <w:rsid w:val="005369BA"/>
    <w:rsid w:val="0053787B"/>
    <w:rsid w:val="0053796B"/>
    <w:rsid w:val="005403BE"/>
    <w:rsid w:val="005407A2"/>
    <w:rsid w:val="00541502"/>
    <w:rsid w:val="0054392E"/>
    <w:rsid w:val="00544188"/>
    <w:rsid w:val="005443A0"/>
    <w:rsid w:val="00544767"/>
    <w:rsid w:val="0054659F"/>
    <w:rsid w:val="0054743E"/>
    <w:rsid w:val="0054764D"/>
    <w:rsid w:val="005515CA"/>
    <w:rsid w:val="005540CB"/>
    <w:rsid w:val="00554FC0"/>
    <w:rsid w:val="005622F4"/>
    <w:rsid w:val="005643D6"/>
    <w:rsid w:val="005667F4"/>
    <w:rsid w:val="005671C0"/>
    <w:rsid w:val="00571B58"/>
    <w:rsid w:val="00572514"/>
    <w:rsid w:val="00572633"/>
    <w:rsid w:val="00573218"/>
    <w:rsid w:val="00577A12"/>
    <w:rsid w:val="00581F14"/>
    <w:rsid w:val="0058564A"/>
    <w:rsid w:val="005858CF"/>
    <w:rsid w:val="005869E4"/>
    <w:rsid w:val="005879C9"/>
    <w:rsid w:val="0059153A"/>
    <w:rsid w:val="0059439E"/>
    <w:rsid w:val="00594F9F"/>
    <w:rsid w:val="0059658C"/>
    <w:rsid w:val="00596624"/>
    <w:rsid w:val="00597E11"/>
    <w:rsid w:val="005A5FA4"/>
    <w:rsid w:val="005A6A93"/>
    <w:rsid w:val="005A70FE"/>
    <w:rsid w:val="005A77D5"/>
    <w:rsid w:val="005B1B41"/>
    <w:rsid w:val="005B432B"/>
    <w:rsid w:val="005B45D2"/>
    <w:rsid w:val="005B542D"/>
    <w:rsid w:val="005B60E2"/>
    <w:rsid w:val="005B788C"/>
    <w:rsid w:val="005C0DDC"/>
    <w:rsid w:val="005C1B39"/>
    <w:rsid w:val="005C20FC"/>
    <w:rsid w:val="005C4EF3"/>
    <w:rsid w:val="005C5E4F"/>
    <w:rsid w:val="005D2778"/>
    <w:rsid w:val="005D712C"/>
    <w:rsid w:val="005D7769"/>
    <w:rsid w:val="005E238A"/>
    <w:rsid w:val="005E2AA2"/>
    <w:rsid w:val="005E598C"/>
    <w:rsid w:val="005E66EB"/>
    <w:rsid w:val="005F1939"/>
    <w:rsid w:val="005F7362"/>
    <w:rsid w:val="005F7385"/>
    <w:rsid w:val="005F75AC"/>
    <w:rsid w:val="00603DCB"/>
    <w:rsid w:val="00605841"/>
    <w:rsid w:val="00605D55"/>
    <w:rsid w:val="00606BB6"/>
    <w:rsid w:val="00607DB5"/>
    <w:rsid w:val="00611C3E"/>
    <w:rsid w:val="00615C39"/>
    <w:rsid w:val="006203F3"/>
    <w:rsid w:val="00622811"/>
    <w:rsid w:val="00623434"/>
    <w:rsid w:val="00623FD2"/>
    <w:rsid w:val="0062443F"/>
    <w:rsid w:val="006263CA"/>
    <w:rsid w:val="0063062E"/>
    <w:rsid w:val="0063300C"/>
    <w:rsid w:val="0063355F"/>
    <w:rsid w:val="006345CE"/>
    <w:rsid w:val="00634808"/>
    <w:rsid w:val="006362AC"/>
    <w:rsid w:val="00641577"/>
    <w:rsid w:val="006433DF"/>
    <w:rsid w:val="0065038E"/>
    <w:rsid w:val="00651B3B"/>
    <w:rsid w:val="00654E7C"/>
    <w:rsid w:val="0066046E"/>
    <w:rsid w:val="006621A1"/>
    <w:rsid w:val="006642CC"/>
    <w:rsid w:val="00665E57"/>
    <w:rsid w:val="006661E4"/>
    <w:rsid w:val="00666E12"/>
    <w:rsid w:val="00667A78"/>
    <w:rsid w:val="00672F74"/>
    <w:rsid w:val="00674CF7"/>
    <w:rsid w:val="00676445"/>
    <w:rsid w:val="00677AB7"/>
    <w:rsid w:val="00681430"/>
    <w:rsid w:val="00684C8B"/>
    <w:rsid w:val="00684E91"/>
    <w:rsid w:val="00693645"/>
    <w:rsid w:val="00696795"/>
    <w:rsid w:val="00696F32"/>
    <w:rsid w:val="006A0AFD"/>
    <w:rsid w:val="006A18D3"/>
    <w:rsid w:val="006A49E0"/>
    <w:rsid w:val="006A6B88"/>
    <w:rsid w:val="006A70EE"/>
    <w:rsid w:val="006A7C27"/>
    <w:rsid w:val="006A7D11"/>
    <w:rsid w:val="006B1784"/>
    <w:rsid w:val="006B1915"/>
    <w:rsid w:val="006B2C77"/>
    <w:rsid w:val="006B44C2"/>
    <w:rsid w:val="006B5ADB"/>
    <w:rsid w:val="006B7827"/>
    <w:rsid w:val="006B7C8D"/>
    <w:rsid w:val="006C10E9"/>
    <w:rsid w:val="006C41AB"/>
    <w:rsid w:val="006C5C66"/>
    <w:rsid w:val="006C6A5E"/>
    <w:rsid w:val="006D1BA4"/>
    <w:rsid w:val="006D1CBB"/>
    <w:rsid w:val="006D3A8A"/>
    <w:rsid w:val="006E0DCE"/>
    <w:rsid w:val="006E1643"/>
    <w:rsid w:val="006E1BB9"/>
    <w:rsid w:val="006E2959"/>
    <w:rsid w:val="006F1AAB"/>
    <w:rsid w:val="006F2147"/>
    <w:rsid w:val="006F2764"/>
    <w:rsid w:val="006F694D"/>
    <w:rsid w:val="00701BD8"/>
    <w:rsid w:val="007024CB"/>
    <w:rsid w:val="00702908"/>
    <w:rsid w:val="0070515B"/>
    <w:rsid w:val="00705B05"/>
    <w:rsid w:val="007068AC"/>
    <w:rsid w:val="0070775F"/>
    <w:rsid w:val="00712F77"/>
    <w:rsid w:val="00713529"/>
    <w:rsid w:val="00714CB7"/>
    <w:rsid w:val="00716143"/>
    <w:rsid w:val="00717D71"/>
    <w:rsid w:val="00721B34"/>
    <w:rsid w:val="007245D1"/>
    <w:rsid w:val="00726D4C"/>
    <w:rsid w:val="00731CDF"/>
    <w:rsid w:val="00731DDC"/>
    <w:rsid w:val="00733048"/>
    <w:rsid w:val="00736AA2"/>
    <w:rsid w:val="00736DC5"/>
    <w:rsid w:val="007405F6"/>
    <w:rsid w:val="00742903"/>
    <w:rsid w:val="007440B9"/>
    <w:rsid w:val="00746CFF"/>
    <w:rsid w:val="00747688"/>
    <w:rsid w:val="00747EB7"/>
    <w:rsid w:val="007505A9"/>
    <w:rsid w:val="007525BF"/>
    <w:rsid w:val="00753C6D"/>
    <w:rsid w:val="0075428D"/>
    <w:rsid w:val="00755E81"/>
    <w:rsid w:val="00756124"/>
    <w:rsid w:val="0075792B"/>
    <w:rsid w:val="007664F1"/>
    <w:rsid w:val="007671B3"/>
    <w:rsid w:val="007675E1"/>
    <w:rsid w:val="00767FE3"/>
    <w:rsid w:val="00770990"/>
    <w:rsid w:val="0077139C"/>
    <w:rsid w:val="00772FFC"/>
    <w:rsid w:val="007740F3"/>
    <w:rsid w:val="007758AB"/>
    <w:rsid w:val="00777D61"/>
    <w:rsid w:val="007800A7"/>
    <w:rsid w:val="007807DD"/>
    <w:rsid w:val="00783225"/>
    <w:rsid w:val="00783D30"/>
    <w:rsid w:val="0078770F"/>
    <w:rsid w:val="0079121F"/>
    <w:rsid w:val="007926E6"/>
    <w:rsid w:val="00793F6C"/>
    <w:rsid w:val="007946DD"/>
    <w:rsid w:val="007963DB"/>
    <w:rsid w:val="00796ACB"/>
    <w:rsid w:val="00797231"/>
    <w:rsid w:val="007A36B4"/>
    <w:rsid w:val="007A3A87"/>
    <w:rsid w:val="007A4B2C"/>
    <w:rsid w:val="007A52FF"/>
    <w:rsid w:val="007A7B08"/>
    <w:rsid w:val="007B131F"/>
    <w:rsid w:val="007B3806"/>
    <w:rsid w:val="007B5B3C"/>
    <w:rsid w:val="007B7781"/>
    <w:rsid w:val="007B78DE"/>
    <w:rsid w:val="007C0786"/>
    <w:rsid w:val="007C57A2"/>
    <w:rsid w:val="007C5E22"/>
    <w:rsid w:val="007C5F17"/>
    <w:rsid w:val="007C6F44"/>
    <w:rsid w:val="007D0D89"/>
    <w:rsid w:val="007D31AA"/>
    <w:rsid w:val="007D4417"/>
    <w:rsid w:val="007D50F2"/>
    <w:rsid w:val="007D6287"/>
    <w:rsid w:val="007D7408"/>
    <w:rsid w:val="007D7BFA"/>
    <w:rsid w:val="007D7BFE"/>
    <w:rsid w:val="007E0DF3"/>
    <w:rsid w:val="007E6527"/>
    <w:rsid w:val="007F128C"/>
    <w:rsid w:val="007F33A8"/>
    <w:rsid w:val="007F5B18"/>
    <w:rsid w:val="007F6E29"/>
    <w:rsid w:val="007F6E72"/>
    <w:rsid w:val="00801DE2"/>
    <w:rsid w:val="00806B12"/>
    <w:rsid w:val="00811E81"/>
    <w:rsid w:val="008139FD"/>
    <w:rsid w:val="0082039E"/>
    <w:rsid w:val="00821D52"/>
    <w:rsid w:val="00822610"/>
    <w:rsid w:val="00824820"/>
    <w:rsid w:val="00824B60"/>
    <w:rsid w:val="008259AB"/>
    <w:rsid w:val="00825FDF"/>
    <w:rsid w:val="00826FD0"/>
    <w:rsid w:val="00830D5F"/>
    <w:rsid w:val="00831B98"/>
    <w:rsid w:val="00834512"/>
    <w:rsid w:val="00834E51"/>
    <w:rsid w:val="00837194"/>
    <w:rsid w:val="0084018E"/>
    <w:rsid w:val="0084217A"/>
    <w:rsid w:val="00842E01"/>
    <w:rsid w:val="008439E9"/>
    <w:rsid w:val="00843AFE"/>
    <w:rsid w:val="00843D75"/>
    <w:rsid w:val="00843D94"/>
    <w:rsid w:val="008441DD"/>
    <w:rsid w:val="00852676"/>
    <w:rsid w:val="008542CC"/>
    <w:rsid w:val="00854601"/>
    <w:rsid w:val="00854FD8"/>
    <w:rsid w:val="008566B5"/>
    <w:rsid w:val="00856A40"/>
    <w:rsid w:val="008612A9"/>
    <w:rsid w:val="0086328A"/>
    <w:rsid w:val="00863489"/>
    <w:rsid w:val="00863F5F"/>
    <w:rsid w:val="00866550"/>
    <w:rsid w:val="00866A39"/>
    <w:rsid w:val="0087040B"/>
    <w:rsid w:val="00870F7A"/>
    <w:rsid w:val="00870FD0"/>
    <w:rsid w:val="008718E1"/>
    <w:rsid w:val="00871D3F"/>
    <w:rsid w:val="00872AA4"/>
    <w:rsid w:val="00874BB6"/>
    <w:rsid w:val="0088189F"/>
    <w:rsid w:val="0088398F"/>
    <w:rsid w:val="00884B51"/>
    <w:rsid w:val="0088537B"/>
    <w:rsid w:val="00885596"/>
    <w:rsid w:val="00885F38"/>
    <w:rsid w:val="00890B91"/>
    <w:rsid w:val="0089458F"/>
    <w:rsid w:val="00894D7B"/>
    <w:rsid w:val="008951A0"/>
    <w:rsid w:val="008A15C3"/>
    <w:rsid w:val="008A22BE"/>
    <w:rsid w:val="008A2849"/>
    <w:rsid w:val="008A3F5F"/>
    <w:rsid w:val="008A555F"/>
    <w:rsid w:val="008A6236"/>
    <w:rsid w:val="008B373C"/>
    <w:rsid w:val="008B4C1D"/>
    <w:rsid w:val="008B5CD0"/>
    <w:rsid w:val="008B6AF3"/>
    <w:rsid w:val="008C0B4D"/>
    <w:rsid w:val="008C0F1B"/>
    <w:rsid w:val="008D0FBA"/>
    <w:rsid w:val="008D3310"/>
    <w:rsid w:val="008D39D6"/>
    <w:rsid w:val="008D3B0A"/>
    <w:rsid w:val="008D5076"/>
    <w:rsid w:val="008D6240"/>
    <w:rsid w:val="008D6700"/>
    <w:rsid w:val="008D6DE1"/>
    <w:rsid w:val="008E1C7A"/>
    <w:rsid w:val="008E1CDB"/>
    <w:rsid w:val="008E1E81"/>
    <w:rsid w:val="008E31E5"/>
    <w:rsid w:val="008E403C"/>
    <w:rsid w:val="008F1968"/>
    <w:rsid w:val="0090555D"/>
    <w:rsid w:val="009074E7"/>
    <w:rsid w:val="00907F23"/>
    <w:rsid w:val="009122EE"/>
    <w:rsid w:val="0091453C"/>
    <w:rsid w:val="00915E19"/>
    <w:rsid w:val="00916335"/>
    <w:rsid w:val="00917D44"/>
    <w:rsid w:val="0092334C"/>
    <w:rsid w:val="00926041"/>
    <w:rsid w:val="00926837"/>
    <w:rsid w:val="00927BC3"/>
    <w:rsid w:val="0093022E"/>
    <w:rsid w:val="00930A9E"/>
    <w:rsid w:val="00934A81"/>
    <w:rsid w:val="00935559"/>
    <w:rsid w:val="009370AD"/>
    <w:rsid w:val="00937812"/>
    <w:rsid w:val="0094045E"/>
    <w:rsid w:val="00940F0E"/>
    <w:rsid w:val="00941821"/>
    <w:rsid w:val="00942287"/>
    <w:rsid w:val="00957F65"/>
    <w:rsid w:val="00960301"/>
    <w:rsid w:val="00961BEF"/>
    <w:rsid w:val="00965316"/>
    <w:rsid w:val="00967C91"/>
    <w:rsid w:val="00970549"/>
    <w:rsid w:val="00971757"/>
    <w:rsid w:val="00971BB6"/>
    <w:rsid w:val="0097415E"/>
    <w:rsid w:val="00977AAA"/>
    <w:rsid w:val="00982B24"/>
    <w:rsid w:val="00984358"/>
    <w:rsid w:val="00990881"/>
    <w:rsid w:val="009917B1"/>
    <w:rsid w:val="0099261E"/>
    <w:rsid w:val="00992972"/>
    <w:rsid w:val="009931AA"/>
    <w:rsid w:val="00996BC8"/>
    <w:rsid w:val="00996C71"/>
    <w:rsid w:val="009A0579"/>
    <w:rsid w:val="009A0937"/>
    <w:rsid w:val="009A2005"/>
    <w:rsid w:val="009A2FAD"/>
    <w:rsid w:val="009A38AE"/>
    <w:rsid w:val="009A4D34"/>
    <w:rsid w:val="009A645B"/>
    <w:rsid w:val="009B03D0"/>
    <w:rsid w:val="009B0802"/>
    <w:rsid w:val="009B0ECA"/>
    <w:rsid w:val="009B1E21"/>
    <w:rsid w:val="009B3365"/>
    <w:rsid w:val="009B4582"/>
    <w:rsid w:val="009C155C"/>
    <w:rsid w:val="009C5A99"/>
    <w:rsid w:val="009C5BF6"/>
    <w:rsid w:val="009C616D"/>
    <w:rsid w:val="009D054C"/>
    <w:rsid w:val="009E1316"/>
    <w:rsid w:val="009E365E"/>
    <w:rsid w:val="009E6792"/>
    <w:rsid w:val="009F0080"/>
    <w:rsid w:val="009F1114"/>
    <w:rsid w:val="009F21B1"/>
    <w:rsid w:val="009F2238"/>
    <w:rsid w:val="009F29CD"/>
    <w:rsid w:val="009F4B90"/>
    <w:rsid w:val="00A042FB"/>
    <w:rsid w:val="00A066EC"/>
    <w:rsid w:val="00A06C36"/>
    <w:rsid w:val="00A071B6"/>
    <w:rsid w:val="00A16356"/>
    <w:rsid w:val="00A1727E"/>
    <w:rsid w:val="00A17CDF"/>
    <w:rsid w:val="00A2167F"/>
    <w:rsid w:val="00A21828"/>
    <w:rsid w:val="00A23143"/>
    <w:rsid w:val="00A23800"/>
    <w:rsid w:val="00A255FD"/>
    <w:rsid w:val="00A2787C"/>
    <w:rsid w:val="00A329E6"/>
    <w:rsid w:val="00A330B6"/>
    <w:rsid w:val="00A36BCA"/>
    <w:rsid w:val="00A407CC"/>
    <w:rsid w:val="00A40DB3"/>
    <w:rsid w:val="00A425EE"/>
    <w:rsid w:val="00A4260D"/>
    <w:rsid w:val="00A43D4F"/>
    <w:rsid w:val="00A44A6C"/>
    <w:rsid w:val="00A4676C"/>
    <w:rsid w:val="00A47613"/>
    <w:rsid w:val="00A539F2"/>
    <w:rsid w:val="00A553E3"/>
    <w:rsid w:val="00A564A2"/>
    <w:rsid w:val="00A56C77"/>
    <w:rsid w:val="00A56E53"/>
    <w:rsid w:val="00A60229"/>
    <w:rsid w:val="00A60C50"/>
    <w:rsid w:val="00A612DB"/>
    <w:rsid w:val="00A61B74"/>
    <w:rsid w:val="00A624BB"/>
    <w:rsid w:val="00A635C3"/>
    <w:rsid w:val="00A63806"/>
    <w:rsid w:val="00A64754"/>
    <w:rsid w:val="00A71972"/>
    <w:rsid w:val="00A72095"/>
    <w:rsid w:val="00A736EE"/>
    <w:rsid w:val="00A73C38"/>
    <w:rsid w:val="00A75C45"/>
    <w:rsid w:val="00A83AE5"/>
    <w:rsid w:val="00A85A95"/>
    <w:rsid w:val="00A87325"/>
    <w:rsid w:val="00A909F4"/>
    <w:rsid w:val="00A90BE1"/>
    <w:rsid w:val="00A924A8"/>
    <w:rsid w:val="00A92B55"/>
    <w:rsid w:val="00A9305C"/>
    <w:rsid w:val="00A930FB"/>
    <w:rsid w:val="00A9443F"/>
    <w:rsid w:val="00A972B7"/>
    <w:rsid w:val="00AA0998"/>
    <w:rsid w:val="00AA1E1E"/>
    <w:rsid w:val="00AA2279"/>
    <w:rsid w:val="00AA58E6"/>
    <w:rsid w:val="00AA5DB3"/>
    <w:rsid w:val="00AB1146"/>
    <w:rsid w:val="00AB6AE7"/>
    <w:rsid w:val="00AB6C7A"/>
    <w:rsid w:val="00AB745B"/>
    <w:rsid w:val="00AC09BF"/>
    <w:rsid w:val="00AC1EE8"/>
    <w:rsid w:val="00AC2113"/>
    <w:rsid w:val="00AC5419"/>
    <w:rsid w:val="00AC568F"/>
    <w:rsid w:val="00AC5EC4"/>
    <w:rsid w:val="00AC6592"/>
    <w:rsid w:val="00AC66A2"/>
    <w:rsid w:val="00AC6A87"/>
    <w:rsid w:val="00AD1D40"/>
    <w:rsid w:val="00AD69B2"/>
    <w:rsid w:val="00AE149C"/>
    <w:rsid w:val="00AE34A9"/>
    <w:rsid w:val="00AE4EF9"/>
    <w:rsid w:val="00AE5140"/>
    <w:rsid w:val="00AE5222"/>
    <w:rsid w:val="00AE687D"/>
    <w:rsid w:val="00AE717A"/>
    <w:rsid w:val="00AE77D3"/>
    <w:rsid w:val="00AF0EC8"/>
    <w:rsid w:val="00AF0F54"/>
    <w:rsid w:val="00AF2E73"/>
    <w:rsid w:val="00AF5801"/>
    <w:rsid w:val="00AF6663"/>
    <w:rsid w:val="00AF6BC9"/>
    <w:rsid w:val="00AF6CBF"/>
    <w:rsid w:val="00AF772D"/>
    <w:rsid w:val="00B0420D"/>
    <w:rsid w:val="00B04328"/>
    <w:rsid w:val="00B05009"/>
    <w:rsid w:val="00B11D37"/>
    <w:rsid w:val="00B1345C"/>
    <w:rsid w:val="00B201F4"/>
    <w:rsid w:val="00B23A08"/>
    <w:rsid w:val="00B23E03"/>
    <w:rsid w:val="00B24332"/>
    <w:rsid w:val="00B256A8"/>
    <w:rsid w:val="00B26801"/>
    <w:rsid w:val="00B26C5E"/>
    <w:rsid w:val="00B277C5"/>
    <w:rsid w:val="00B30D30"/>
    <w:rsid w:val="00B3100A"/>
    <w:rsid w:val="00B33940"/>
    <w:rsid w:val="00B34D44"/>
    <w:rsid w:val="00B37A27"/>
    <w:rsid w:val="00B41646"/>
    <w:rsid w:val="00B42161"/>
    <w:rsid w:val="00B45B15"/>
    <w:rsid w:val="00B54379"/>
    <w:rsid w:val="00B5479B"/>
    <w:rsid w:val="00B579DC"/>
    <w:rsid w:val="00B61521"/>
    <w:rsid w:val="00B617B4"/>
    <w:rsid w:val="00B63433"/>
    <w:rsid w:val="00B72CC8"/>
    <w:rsid w:val="00B739DF"/>
    <w:rsid w:val="00B758F7"/>
    <w:rsid w:val="00B75A7A"/>
    <w:rsid w:val="00B8573A"/>
    <w:rsid w:val="00B967F8"/>
    <w:rsid w:val="00BA7092"/>
    <w:rsid w:val="00BB1884"/>
    <w:rsid w:val="00BB2757"/>
    <w:rsid w:val="00BB74CF"/>
    <w:rsid w:val="00BC1104"/>
    <w:rsid w:val="00BC393F"/>
    <w:rsid w:val="00BD0DA4"/>
    <w:rsid w:val="00BD4BEB"/>
    <w:rsid w:val="00BD6C01"/>
    <w:rsid w:val="00BD7685"/>
    <w:rsid w:val="00BE0067"/>
    <w:rsid w:val="00BE039E"/>
    <w:rsid w:val="00BE1AD7"/>
    <w:rsid w:val="00BE1C91"/>
    <w:rsid w:val="00BE1F2E"/>
    <w:rsid w:val="00BE264B"/>
    <w:rsid w:val="00BE46ED"/>
    <w:rsid w:val="00BE48D6"/>
    <w:rsid w:val="00BE60CD"/>
    <w:rsid w:val="00BE735A"/>
    <w:rsid w:val="00BF0AD9"/>
    <w:rsid w:val="00BF372B"/>
    <w:rsid w:val="00BF474C"/>
    <w:rsid w:val="00BF567E"/>
    <w:rsid w:val="00BF68D6"/>
    <w:rsid w:val="00BF76A7"/>
    <w:rsid w:val="00C01935"/>
    <w:rsid w:val="00C1185B"/>
    <w:rsid w:val="00C131F5"/>
    <w:rsid w:val="00C15136"/>
    <w:rsid w:val="00C1516C"/>
    <w:rsid w:val="00C16750"/>
    <w:rsid w:val="00C1684D"/>
    <w:rsid w:val="00C17011"/>
    <w:rsid w:val="00C205A7"/>
    <w:rsid w:val="00C20CE8"/>
    <w:rsid w:val="00C21236"/>
    <w:rsid w:val="00C216BC"/>
    <w:rsid w:val="00C22168"/>
    <w:rsid w:val="00C23599"/>
    <w:rsid w:val="00C25BDD"/>
    <w:rsid w:val="00C27177"/>
    <w:rsid w:val="00C27CD4"/>
    <w:rsid w:val="00C33BEC"/>
    <w:rsid w:val="00C340D4"/>
    <w:rsid w:val="00C42773"/>
    <w:rsid w:val="00C4491B"/>
    <w:rsid w:val="00C453D0"/>
    <w:rsid w:val="00C4561D"/>
    <w:rsid w:val="00C462A0"/>
    <w:rsid w:val="00C462AA"/>
    <w:rsid w:val="00C52444"/>
    <w:rsid w:val="00C52B86"/>
    <w:rsid w:val="00C530A0"/>
    <w:rsid w:val="00C53E57"/>
    <w:rsid w:val="00C56C2E"/>
    <w:rsid w:val="00C60EB6"/>
    <w:rsid w:val="00C61812"/>
    <w:rsid w:val="00C630BC"/>
    <w:rsid w:val="00C63CFA"/>
    <w:rsid w:val="00C64519"/>
    <w:rsid w:val="00C64704"/>
    <w:rsid w:val="00C64D1F"/>
    <w:rsid w:val="00C64D3A"/>
    <w:rsid w:val="00C6516E"/>
    <w:rsid w:val="00C6631D"/>
    <w:rsid w:val="00C722D3"/>
    <w:rsid w:val="00C727A5"/>
    <w:rsid w:val="00C73B59"/>
    <w:rsid w:val="00C752C5"/>
    <w:rsid w:val="00C7536B"/>
    <w:rsid w:val="00C80FE1"/>
    <w:rsid w:val="00C821B2"/>
    <w:rsid w:val="00C832A4"/>
    <w:rsid w:val="00C92264"/>
    <w:rsid w:val="00C9371D"/>
    <w:rsid w:val="00CA0C95"/>
    <w:rsid w:val="00CA200B"/>
    <w:rsid w:val="00CA2485"/>
    <w:rsid w:val="00CA2702"/>
    <w:rsid w:val="00CA2DCB"/>
    <w:rsid w:val="00CB1CE8"/>
    <w:rsid w:val="00CB56CD"/>
    <w:rsid w:val="00CB78C8"/>
    <w:rsid w:val="00CC139F"/>
    <w:rsid w:val="00CC1682"/>
    <w:rsid w:val="00CC2A88"/>
    <w:rsid w:val="00CC2ABD"/>
    <w:rsid w:val="00CC5B26"/>
    <w:rsid w:val="00CC7157"/>
    <w:rsid w:val="00CC7A72"/>
    <w:rsid w:val="00CD1736"/>
    <w:rsid w:val="00CD3E6C"/>
    <w:rsid w:val="00CD5154"/>
    <w:rsid w:val="00CD5480"/>
    <w:rsid w:val="00CD58F0"/>
    <w:rsid w:val="00CD65A2"/>
    <w:rsid w:val="00CD6761"/>
    <w:rsid w:val="00CD7E2F"/>
    <w:rsid w:val="00CE1233"/>
    <w:rsid w:val="00CE6DB2"/>
    <w:rsid w:val="00CF15E0"/>
    <w:rsid w:val="00CF1A70"/>
    <w:rsid w:val="00CF27A8"/>
    <w:rsid w:val="00CF37D4"/>
    <w:rsid w:val="00CF55EC"/>
    <w:rsid w:val="00CF5E1B"/>
    <w:rsid w:val="00D00314"/>
    <w:rsid w:val="00D00459"/>
    <w:rsid w:val="00D01783"/>
    <w:rsid w:val="00D023F3"/>
    <w:rsid w:val="00D04C69"/>
    <w:rsid w:val="00D05366"/>
    <w:rsid w:val="00D076B9"/>
    <w:rsid w:val="00D117A6"/>
    <w:rsid w:val="00D12A6D"/>
    <w:rsid w:val="00D13FEB"/>
    <w:rsid w:val="00D165EF"/>
    <w:rsid w:val="00D169F8"/>
    <w:rsid w:val="00D23E2D"/>
    <w:rsid w:val="00D267D6"/>
    <w:rsid w:val="00D2694A"/>
    <w:rsid w:val="00D26D08"/>
    <w:rsid w:val="00D30A0F"/>
    <w:rsid w:val="00D3176A"/>
    <w:rsid w:val="00D32DC5"/>
    <w:rsid w:val="00D34383"/>
    <w:rsid w:val="00D35026"/>
    <w:rsid w:val="00D36171"/>
    <w:rsid w:val="00D36916"/>
    <w:rsid w:val="00D37AE0"/>
    <w:rsid w:val="00D37FBB"/>
    <w:rsid w:val="00D40569"/>
    <w:rsid w:val="00D42774"/>
    <w:rsid w:val="00D44816"/>
    <w:rsid w:val="00D46EF5"/>
    <w:rsid w:val="00D473F5"/>
    <w:rsid w:val="00D47A6F"/>
    <w:rsid w:val="00D47BF6"/>
    <w:rsid w:val="00D50F9B"/>
    <w:rsid w:val="00D52372"/>
    <w:rsid w:val="00D5244C"/>
    <w:rsid w:val="00D527C7"/>
    <w:rsid w:val="00D54497"/>
    <w:rsid w:val="00D55B14"/>
    <w:rsid w:val="00D602B4"/>
    <w:rsid w:val="00D62069"/>
    <w:rsid w:val="00D622A4"/>
    <w:rsid w:val="00D64BE1"/>
    <w:rsid w:val="00D66B43"/>
    <w:rsid w:val="00D72368"/>
    <w:rsid w:val="00D72EC6"/>
    <w:rsid w:val="00D73265"/>
    <w:rsid w:val="00D73827"/>
    <w:rsid w:val="00D73A5B"/>
    <w:rsid w:val="00D7523B"/>
    <w:rsid w:val="00D7617B"/>
    <w:rsid w:val="00D7771C"/>
    <w:rsid w:val="00D81720"/>
    <w:rsid w:val="00D84C51"/>
    <w:rsid w:val="00D878C0"/>
    <w:rsid w:val="00D87C36"/>
    <w:rsid w:val="00D91C7C"/>
    <w:rsid w:val="00D947BE"/>
    <w:rsid w:val="00D95989"/>
    <w:rsid w:val="00D97178"/>
    <w:rsid w:val="00DA011F"/>
    <w:rsid w:val="00DA1F5A"/>
    <w:rsid w:val="00DA2933"/>
    <w:rsid w:val="00DA3230"/>
    <w:rsid w:val="00DA3552"/>
    <w:rsid w:val="00DA5356"/>
    <w:rsid w:val="00DA69AF"/>
    <w:rsid w:val="00DA7D00"/>
    <w:rsid w:val="00DB21E7"/>
    <w:rsid w:val="00DB2365"/>
    <w:rsid w:val="00DB23D2"/>
    <w:rsid w:val="00DB5F82"/>
    <w:rsid w:val="00DB692D"/>
    <w:rsid w:val="00DC36CA"/>
    <w:rsid w:val="00DD0058"/>
    <w:rsid w:val="00DD1BB8"/>
    <w:rsid w:val="00DD24A3"/>
    <w:rsid w:val="00DD3050"/>
    <w:rsid w:val="00DE07BC"/>
    <w:rsid w:val="00DE5C85"/>
    <w:rsid w:val="00DE727C"/>
    <w:rsid w:val="00DE7937"/>
    <w:rsid w:val="00DF10B3"/>
    <w:rsid w:val="00DF3968"/>
    <w:rsid w:val="00DF77E2"/>
    <w:rsid w:val="00DF7E52"/>
    <w:rsid w:val="00E0049A"/>
    <w:rsid w:val="00E01316"/>
    <w:rsid w:val="00E045CE"/>
    <w:rsid w:val="00E05016"/>
    <w:rsid w:val="00E0622A"/>
    <w:rsid w:val="00E10502"/>
    <w:rsid w:val="00E16ACC"/>
    <w:rsid w:val="00E17C3F"/>
    <w:rsid w:val="00E22EED"/>
    <w:rsid w:val="00E233B9"/>
    <w:rsid w:val="00E26010"/>
    <w:rsid w:val="00E264EB"/>
    <w:rsid w:val="00E27151"/>
    <w:rsid w:val="00E3093C"/>
    <w:rsid w:val="00E30BCB"/>
    <w:rsid w:val="00E31B4F"/>
    <w:rsid w:val="00E332DA"/>
    <w:rsid w:val="00E3362B"/>
    <w:rsid w:val="00E34213"/>
    <w:rsid w:val="00E4016D"/>
    <w:rsid w:val="00E43EED"/>
    <w:rsid w:val="00E442E7"/>
    <w:rsid w:val="00E4581F"/>
    <w:rsid w:val="00E45F4B"/>
    <w:rsid w:val="00E51800"/>
    <w:rsid w:val="00E52690"/>
    <w:rsid w:val="00E542E1"/>
    <w:rsid w:val="00E54CB7"/>
    <w:rsid w:val="00E60687"/>
    <w:rsid w:val="00E63185"/>
    <w:rsid w:val="00E65F36"/>
    <w:rsid w:val="00E70AA2"/>
    <w:rsid w:val="00E70C2F"/>
    <w:rsid w:val="00E70C9E"/>
    <w:rsid w:val="00E71401"/>
    <w:rsid w:val="00E7423C"/>
    <w:rsid w:val="00E7487A"/>
    <w:rsid w:val="00E82D47"/>
    <w:rsid w:val="00E82EAC"/>
    <w:rsid w:val="00E84C49"/>
    <w:rsid w:val="00E862A6"/>
    <w:rsid w:val="00E91380"/>
    <w:rsid w:val="00E91489"/>
    <w:rsid w:val="00E914F8"/>
    <w:rsid w:val="00E92C52"/>
    <w:rsid w:val="00E94DD7"/>
    <w:rsid w:val="00EA0352"/>
    <w:rsid w:val="00EA6124"/>
    <w:rsid w:val="00EB02AE"/>
    <w:rsid w:val="00EB1CE1"/>
    <w:rsid w:val="00EB22BD"/>
    <w:rsid w:val="00EB67E3"/>
    <w:rsid w:val="00EC0C22"/>
    <w:rsid w:val="00EC132E"/>
    <w:rsid w:val="00EC1E5D"/>
    <w:rsid w:val="00EC4C13"/>
    <w:rsid w:val="00EC50A5"/>
    <w:rsid w:val="00EC6370"/>
    <w:rsid w:val="00EC7207"/>
    <w:rsid w:val="00ED11B7"/>
    <w:rsid w:val="00ED2F72"/>
    <w:rsid w:val="00ED3954"/>
    <w:rsid w:val="00ED5268"/>
    <w:rsid w:val="00ED6C84"/>
    <w:rsid w:val="00ED74C0"/>
    <w:rsid w:val="00ED7FF9"/>
    <w:rsid w:val="00EE1D9B"/>
    <w:rsid w:val="00EE2CBF"/>
    <w:rsid w:val="00EE2E97"/>
    <w:rsid w:val="00EE3E33"/>
    <w:rsid w:val="00EE44FA"/>
    <w:rsid w:val="00EE7DBF"/>
    <w:rsid w:val="00EF06EF"/>
    <w:rsid w:val="00EF0BDD"/>
    <w:rsid w:val="00EF2D5C"/>
    <w:rsid w:val="00EF3DC6"/>
    <w:rsid w:val="00EF56FC"/>
    <w:rsid w:val="00F00114"/>
    <w:rsid w:val="00F02A7C"/>
    <w:rsid w:val="00F05DBB"/>
    <w:rsid w:val="00F05FB7"/>
    <w:rsid w:val="00F06F87"/>
    <w:rsid w:val="00F07F24"/>
    <w:rsid w:val="00F115F9"/>
    <w:rsid w:val="00F1180A"/>
    <w:rsid w:val="00F131C9"/>
    <w:rsid w:val="00F1682E"/>
    <w:rsid w:val="00F16E20"/>
    <w:rsid w:val="00F218AF"/>
    <w:rsid w:val="00F21CBC"/>
    <w:rsid w:val="00F23F7C"/>
    <w:rsid w:val="00F370C9"/>
    <w:rsid w:val="00F37AB9"/>
    <w:rsid w:val="00F4094C"/>
    <w:rsid w:val="00F42537"/>
    <w:rsid w:val="00F427F6"/>
    <w:rsid w:val="00F4456B"/>
    <w:rsid w:val="00F4499E"/>
    <w:rsid w:val="00F44DE2"/>
    <w:rsid w:val="00F50E6D"/>
    <w:rsid w:val="00F51547"/>
    <w:rsid w:val="00F5420B"/>
    <w:rsid w:val="00F552D1"/>
    <w:rsid w:val="00F5731A"/>
    <w:rsid w:val="00F613A2"/>
    <w:rsid w:val="00F62C7E"/>
    <w:rsid w:val="00F64748"/>
    <w:rsid w:val="00F65469"/>
    <w:rsid w:val="00F719D7"/>
    <w:rsid w:val="00F72630"/>
    <w:rsid w:val="00F72C9D"/>
    <w:rsid w:val="00F742AD"/>
    <w:rsid w:val="00F742C2"/>
    <w:rsid w:val="00F80C8E"/>
    <w:rsid w:val="00F82E30"/>
    <w:rsid w:val="00F85FEF"/>
    <w:rsid w:val="00F8702F"/>
    <w:rsid w:val="00F902F3"/>
    <w:rsid w:val="00F90464"/>
    <w:rsid w:val="00F910D9"/>
    <w:rsid w:val="00F914A3"/>
    <w:rsid w:val="00F93079"/>
    <w:rsid w:val="00F9523E"/>
    <w:rsid w:val="00F96599"/>
    <w:rsid w:val="00F9661A"/>
    <w:rsid w:val="00F96BAB"/>
    <w:rsid w:val="00F97848"/>
    <w:rsid w:val="00FA1D19"/>
    <w:rsid w:val="00FA4C7A"/>
    <w:rsid w:val="00FA5F4A"/>
    <w:rsid w:val="00FA6282"/>
    <w:rsid w:val="00FB3222"/>
    <w:rsid w:val="00FB330E"/>
    <w:rsid w:val="00FB3974"/>
    <w:rsid w:val="00FB5C92"/>
    <w:rsid w:val="00FB5FCD"/>
    <w:rsid w:val="00FC1D2C"/>
    <w:rsid w:val="00FC1DF4"/>
    <w:rsid w:val="00FC24F0"/>
    <w:rsid w:val="00FC2951"/>
    <w:rsid w:val="00FC2D8D"/>
    <w:rsid w:val="00FC2E21"/>
    <w:rsid w:val="00FC3D21"/>
    <w:rsid w:val="00FC45BA"/>
    <w:rsid w:val="00FC46A2"/>
    <w:rsid w:val="00FD060E"/>
    <w:rsid w:val="00FD3329"/>
    <w:rsid w:val="00FD38A6"/>
    <w:rsid w:val="00FD5A79"/>
    <w:rsid w:val="00FD7973"/>
    <w:rsid w:val="00FE4DAE"/>
    <w:rsid w:val="00FE4EDB"/>
    <w:rsid w:val="00FE5776"/>
    <w:rsid w:val="00FF00F0"/>
    <w:rsid w:val="00FF1A2E"/>
    <w:rsid w:val="00FF1CAF"/>
    <w:rsid w:val="00FF76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E6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Odstavecseseznamem"/>
    <w:next w:val="Normln"/>
    <w:link w:val="Nadpis1Char"/>
    <w:uiPriority w:val="9"/>
    <w:qFormat/>
    <w:rsid w:val="00D95989"/>
    <w:pPr>
      <w:numPr>
        <w:numId w:val="1"/>
      </w:numPr>
      <w:spacing w:before="240"/>
      <w:contextualSpacing w:val="0"/>
      <w:jc w:val="both"/>
      <w:outlineLvl w:val="0"/>
    </w:pPr>
    <w:rPr>
      <w:b/>
      <w:sz w:val="28"/>
      <w:szCs w:val="28"/>
    </w:rPr>
  </w:style>
  <w:style w:type="paragraph" w:styleId="Nadpis2">
    <w:name w:val="heading 2"/>
    <w:basedOn w:val="Odstavecseseznamem"/>
    <w:next w:val="Normln"/>
    <w:link w:val="Nadpis2Char"/>
    <w:uiPriority w:val="9"/>
    <w:unhideWhenUsed/>
    <w:qFormat/>
    <w:rsid w:val="00D95989"/>
    <w:pPr>
      <w:numPr>
        <w:ilvl w:val="1"/>
        <w:numId w:val="1"/>
      </w:numPr>
      <w:spacing w:before="360"/>
      <w:contextualSpacing w:val="0"/>
      <w:outlineLvl w:val="1"/>
    </w:pPr>
    <w:rPr>
      <w:rFonts w:cs="Arial"/>
      <w:b/>
      <w:sz w:val="28"/>
      <w:szCs w:val="28"/>
    </w:rPr>
  </w:style>
  <w:style w:type="paragraph" w:styleId="Nadpis3">
    <w:name w:val="heading 3"/>
    <w:basedOn w:val="Odstavecseseznamem"/>
    <w:next w:val="Normln"/>
    <w:link w:val="Nadpis3Char"/>
    <w:uiPriority w:val="9"/>
    <w:unhideWhenUsed/>
    <w:qFormat/>
    <w:rsid w:val="00D95989"/>
    <w:pPr>
      <w:numPr>
        <w:ilvl w:val="2"/>
        <w:numId w:val="1"/>
      </w:numPr>
      <w:spacing w:before="360"/>
      <w:contextualSpacing w:val="0"/>
      <w:outlineLvl w:val="2"/>
    </w:pPr>
    <w:rPr>
      <w:b/>
      <w:sz w:val="24"/>
    </w:rPr>
  </w:style>
  <w:style w:type="paragraph" w:styleId="Nadpis4">
    <w:name w:val="heading 4"/>
    <w:basedOn w:val="Odstavecseseznamem"/>
    <w:next w:val="Normln"/>
    <w:link w:val="Nadpis4Char"/>
    <w:uiPriority w:val="9"/>
    <w:unhideWhenUsed/>
    <w:qFormat/>
    <w:rsid w:val="00D95989"/>
    <w:pPr>
      <w:numPr>
        <w:ilvl w:val="3"/>
        <w:numId w:val="1"/>
      </w:numPr>
      <w:spacing w:before="360"/>
      <w:contextualSpacing w:val="0"/>
      <w:outlineLvl w:val="3"/>
    </w:pPr>
    <w:rPr>
      <w:rFonts w:cs="Arial"/>
      <w:b/>
    </w:rPr>
  </w:style>
  <w:style w:type="paragraph" w:styleId="Nadpis5">
    <w:name w:val="heading 5"/>
    <w:basedOn w:val="Normln"/>
    <w:next w:val="Normln"/>
    <w:link w:val="Nadpis5Char"/>
    <w:uiPriority w:val="9"/>
    <w:unhideWhenUsed/>
    <w:qFormat/>
    <w:rsid w:val="00D95989"/>
    <w:pPr>
      <w:numPr>
        <w:ilvl w:val="4"/>
        <w:numId w:val="1"/>
      </w:numPr>
      <w:spacing w:after="0"/>
      <w:outlineLvl w:val="4"/>
    </w:pPr>
    <w:rPr>
      <w:rFonts w:ascii="Arial" w:eastAsia="Times New Roman" w:hAnsi="Arial" w:cs="Arial"/>
      <w:b/>
      <w:sz w:val="20"/>
      <w:szCs w:val="24"/>
    </w:rPr>
  </w:style>
  <w:style w:type="paragraph" w:styleId="Nadpis6">
    <w:name w:val="heading 6"/>
    <w:basedOn w:val="Normln"/>
    <w:next w:val="Normln"/>
    <w:link w:val="Nadpis6Char"/>
    <w:uiPriority w:val="9"/>
    <w:semiHidden/>
    <w:unhideWhenUsed/>
    <w:qFormat/>
    <w:rsid w:val="00D95989"/>
    <w:pPr>
      <w:keepNext/>
      <w:keepLines/>
      <w:numPr>
        <w:ilvl w:val="5"/>
        <w:numId w:val="1"/>
      </w:numPr>
      <w:spacing w:before="200" w:after="0"/>
      <w:outlineLvl w:val="5"/>
    </w:pPr>
    <w:rPr>
      <w:rFonts w:ascii="Cambria" w:eastAsia="Times New Roman" w:hAnsi="Cambria" w:cs="Times New Roman"/>
      <w:i/>
      <w:iCs/>
      <w:color w:val="243F60"/>
      <w:sz w:val="20"/>
      <w:szCs w:val="24"/>
    </w:rPr>
  </w:style>
  <w:style w:type="paragraph" w:styleId="Nadpis7">
    <w:name w:val="heading 7"/>
    <w:basedOn w:val="Normln"/>
    <w:next w:val="Normln"/>
    <w:link w:val="Nadpis7Char"/>
    <w:uiPriority w:val="9"/>
    <w:semiHidden/>
    <w:unhideWhenUsed/>
    <w:qFormat/>
    <w:rsid w:val="00D95989"/>
    <w:pPr>
      <w:keepNext/>
      <w:keepLines/>
      <w:numPr>
        <w:ilvl w:val="6"/>
        <w:numId w:val="1"/>
      </w:numPr>
      <w:spacing w:before="200" w:after="0"/>
      <w:outlineLvl w:val="6"/>
    </w:pPr>
    <w:rPr>
      <w:rFonts w:ascii="Cambria" w:eastAsia="Times New Roman" w:hAnsi="Cambria" w:cs="Times New Roman"/>
      <w:i/>
      <w:iCs/>
      <w:color w:val="404040"/>
      <w:sz w:val="20"/>
      <w:szCs w:val="24"/>
    </w:rPr>
  </w:style>
  <w:style w:type="paragraph" w:styleId="Nadpis8">
    <w:name w:val="heading 8"/>
    <w:basedOn w:val="Normln"/>
    <w:next w:val="Normln"/>
    <w:link w:val="Nadpis8Char"/>
    <w:uiPriority w:val="9"/>
    <w:semiHidden/>
    <w:unhideWhenUsed/>
    <w:qFormat/>
    <w:rsid w:val="00D95989"/>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semiHidden/>
    <w:unhideWhenUsed/>
    <w:qFormat/>
    <w:rsid w:val="00D95989"/>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
    <w:basedOn w:val="Normln"/>
    <w:link w:val="OdstavecseseznamemChar"/>
    <w:uiPriority w:val="34"/>
    <w:qFormat/>
    <w:rsid w:val="00F5420B"/>
    <w:pPr>
      <w:spacing w:after="0"/>
      <w:ind w:left="720"/>
      <w:contextualSpacing/>
    </w:pPr>
    <w:rPr>
      <w:rFonts w:ascii="Arial" w:eastAsia="Times New Roman" w:hAnsi="Arial" w:cs="Times New Roman"/>
      <w:sz w:val="20"/>
      <w:szCs w:val="24"/>
    </w:rPr>
  </w:style>
  <w:style w:type="character" w:customStyle="1" w:styleId="Nadpis1Char">
    <w:name w:val="Nadpis 1 Char"/>
    <w:basedOn w:val="Standardnpsmoodstavce"/>
    <w:link w:val="Nadpis1"/>
    <w:uiPriority w:val="9"/>
    <w:rsid w:val="00D95989"/>
    <w:rPr>
      <w:rFonts w:ascii="Arial" w:eastAsia="Times New Roman" w:hAnsi="Arial" w:cs="Times New Roman"/>
      <w:b/>
      <w:sz w:val="28"/>
      <w:szCs w:val="28"/>
    </w:rPr>
  </w:style>
  <w:style w:type="character" w:customStyle="1" w:styleId="Nadpis2Char">
    <w:name w:val="Nadpis 2 Char"/>
    <w:basedOn w:val="Standardnpsmoodstavce"/>
    <w:link w:val="Nadpis2"/>
    <w:uiPriority w:val="9"/>
    <w:rsid w:val="00D95989"/>
    <w:rPr>
      <w:rFonts w:ascii="Arial" w:eastAsia="Times New Roman" w:hAnsi="Arial" w:cs="Arial"/>
      <w:b/>
      <w:sz w:val="28"/>
      <w:szCs w:val="28"/>
    </w:rPr>
  </w:style>
  <w:style w:type="character" w:customStyle="1" w:styleId="Nadpis3Char">
    <w:name w:val="Nadpis 3 Char"/>
    <w:basedOn w:val="Standardnpsmoodstavce"/>
    <w:link w:val="Nadpis3"/>
    <w:uiPriority w:val="9"/>
    <w:rsid w:val="00D95989"/>
    <w:rPr>
      <w:rFonts w:ascii="Arial" w:eastAsia="Times New Roman" w:hAnsi="Arial" w:cs="Times New Roman"/>
      <w:b/>
      <w:sz w:val="24"/>
      <w:szCs w:val="24"/>
    </w:rPr>
  </w:style>
  <w:style w:type="character" w:customStyle="1" w:styleId="Nadpis4Char">
    <w:name w:val="Nadpis 4 Char"/>
    <w:basedOn w:val="Standardnpsmoodstavce"/>
    <w:link w:val="Nadpis4"/>
    <w:uiPriority w:val="9"/>
    <w:rsid w:val="00D95989"/>
    <w:rPr>
      <w:rFonts w:ascii="Arial" w:eastAsia="Times New Roman" w:hAnsi="Arial" w:cs="Arial"/>
      <w:b/>
      <w:sz w:val="20"/>
      <w:szCs w:val="24"/>
      <w:lang w:eastAsia="cs-CZ"/>
    </w:rPr>
  </w:style>
  <w:style w:type="character" w:customStyle="1" w:styleId="Nadpis5Char">
    <w:name w:val="Nadpis 5 Char"/>
    <w:basedOn w:val="Standardnpsmoodstavce"/>
    <w:link w:val="Nadpis5"/>
    <w:uiPriority w:val="9"/>
    <w:rsid w:val="00D95989"/>
    <w:rPr>
      <w:rFonts w:ascii="Arial" w:eastAsia="Times New Roman" w:hAnsi="Arial" w:cs="Arial"/>
      <w:b/>
      <w:sz w:val="20"/>
      <w:szCs w:val="24"/>
      <w:lang w:eastAsia="cs-CZ"/>
    </w:rPr>
  </w:style>
  <w:style w:type="character" w:customStyle="1" w:styleId="Nadpis6Char">
    <w:name w:val="Nadpis 6 Char"/>
    <w:basedOn w:val="Standardnpsmoodstavce"/>
    <w:link w:val="Nadpis6"/>
    <w:uiPriority w:val="9"/>
    <w:semiHidden/>
    <w:rsid w:val="00D95989"/>
    <w:rPr>
      <w:rFonts w:ascii="Cambria" w:eastAsia="Times New Roman" w:hAnsi="Cambria" w:cs="Times New Roman"/>
      <w:i/>
      <w:iCs/>
      <w:color w:val="243F60"/>
      <w:sz w:val="20"/>
      <w:szCs w:val="24"/>
      <w:lang w:eastAsia="cs-CZ"/>
    </w:rPr>
  </w:style>
  <w:style w:type="character" w:customStyle="1" w:styleId="Nadpis7Char">
    <w:name w:val="Nadpis 7 Char"/>
    <w:basedOn w:val="Standardnpsmoodstavce"/>
    <w:link w:val="Nadpis7"/>
    <w:uiPriority w:val="9"/>
    <w:semiHidden/>
    <w:rsid w:val="00D95989"/>
    <w:rPr>
      <w:rFonts w:ascii="Cambria" w:eastAsia="Times New Roman" w:hAnsi="Cambria" w:cs="Times New Roman"/>
      <w:i/>
      <w:iCs/>
      <w:color w:val="404040"/>
      <w:sz w:val="20"/>
      <w:szCs w:val="24"/>
      <w:lang w:eastAsia="cs-CZ"/>
    </w:rPr>
  </w:style>
  <w:style w:type="character" w:customStyle="1" w:styleId="Nadpis8Char">
    <w:name w:val="Nadpis 8 Char"/>
    <w:basedOn w:val="Standardnpsmoodstavce"/>
    <w:link w:val="Nadpis8"/>
    <w:uiPriority w:val="9"/>
    <w:semiHidden/>
    <w:rsid w:val="00D95989"/>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semiHidden/>
    <w:rsid w:val="00D95989"/>
    <w:rPr>
      <w:rFonts w:ascii="Cambria" w:eastAsia="Times New Roman" w:hAnsi="Cambria" w:cs="Times New Roman"/>
      <w:i/>
      <w:iCs/>
      <w:color w:val="404040"/>
      <w:sz w:val="20"/>
      <w:szCs w:val="20"/>
      <w:lang w:eastAsia="cs-CZ"/>
    </w:rPr>
  </w:style>
  <w:style w:type="paragraph" w:customStyle="1" w:styleId="Default">
    <w:name w:val="Default"/>
    <w:rsid w:val="005515CA"/>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BD4B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4BEB"/>
  </w:style>
  <w:style w:type="paragraph" w:styleId="Zpat">
    <w:name w:val="footer"/>
    <w:basedOn w:val="Normln"/>
    <w:link w:val="ZpatChar"/>
    <w:uiPriority w:val="99"/>
    <w:unhideWhenUsed/>
    <w:rsid w:val="00BD4BEB"/>
    <w:pPr>
      <w:tabs>
        <w:tab w:val="center" w:pos="4536"/>
        <w:tab w:val="right" w:pos="9072"/>
      </w:tabs>
      <w:spacing w:after="0" w:line="240" w:lineRule="auto"/>
    </w:pPr>
  </w:style>
  <w:style w:type="character" w:customStyle="1" w:styleId="ZpatChar">
    <w:name w:val="Zápatí Char"/>
    <w:basedOn w:val="Standardnpsmoodstavce"/>
    <w:link w:val="Zpat"/>
    <w:uiPriority w:val="99"/>
    <w:rsid w:val="00BD4BEB"/>
  </w:style>
  <w:style w:type="paragraph" w:styleId="Textbubliny">
    <w:name w:val="Balloon Text"/>
    <w:basedOn w:val="Normln"/>
    <w:link w:val="TextbublinyChar"/>
    <w:uiPriority w:val="99"/>
    <w:semiHidden/>
    <w:unhideWhenUsed/>
    <w:rsid w:val="009378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7812"/>
    <w:rPr>
      <w:rFonts w:ascii="Tahoma" w:hAnsi="Tahoma" w:cs="Tahoma"/>
      <w:sz w:val="16"/>
      <w:szCs w:val="16"/>
    </w:rPr>
  </w:style>
  <w:style w:type="character" w:styleId="Siln">
    <w:name w:val="Strong"/>
    <w:basedOn w:val="Standardnpsmoodstavce"/>
    <w:uiPriority w:val="22"/>
    <w:qFormat/>
    <w:rsid w:val="00D95989"/>
    <w:rPr>
      <w:b/>
      <w:bCs/>
    </w:rPr>
  </w:style>
  <w:style w:type="paragraph" w:styleId="Normlnweb">
    <w:name w:val="Normal (Web)"/>
    <w:basedOn w:val="Normln"/>
    <w:uiPriority w:val="99"/>
    <w:unhideWhenUsed/>
    <w:rsid w:val="00D95989"/>
    <w:pPr>
      <w:spacing w:before="100" w:beforeAutospacing="1" w:after="100" w:afterAutospacing="1"/>
    </w:pPr>
    <w:rPr>
      <w:rFonts w:ascii="Arial" w:eastAsia="Times New Roman" w:hAnsi="Arial" w:cs="Times New Roman"/>
      <w:sz w:val="20"/>
      <w:szCs w:val="24"/>
    </w:rPr>
  </w:style>
  <w:style w:type="paragraph" w:styleId="Bezmezer">
    <w:name w:val="No Spacing"/>
    <w:uiPriority w:val="1"/>
    <w:qFormat/>
    <w:rsid w:val="00D95989"/>
    <w:pPr>
      <w:spacing w:after="0" w:line="240" w:lineRule="auto"/>
    </w:pPr>
    <w:rPr>
      <w:rFonts w:ascii="Times New Roman" w:eastAsia="Times New Roman" w:hAnsi="Times New Roman" w:cs="Times New Roman"/>
      <w:sz w:val="24"/>
      <w:szCs w:val="24"/>
    </w:rPr>
  </w:style>
  <w:style w:type="character" w:styleId="Hypertextovodkaz">
    <w:name w:val="Hyperlink"/>
    <w:basedOn w:val="Standardnpsmoodstavce"/>
    <w:uiPriority w:val="99"/>
    <w:unhideWhenUsed/>
    <w:rsid w:val="00D95989"/>
    <w:rPr>
      <w:color w:val="0000FF"/>
      <w:u w:val="single"/>
    </w:rPr>
  </w:style>
  <w:style w:type="paragraph" w:styleId="Textpoznpodarou">
    <w:name w:val="footnote text"/>
    <w:aliases w:val="Char"/>
    <w:basedOn w:val="Normln"/>
    <w:link w:val="TextpoznpodarouChar"/>
    <w:unhideWhenUsed/>
    <w:rsid w:val="00D95989"/>
    <w:pPr>
      <w:spacing w:after="0"/>
      <w:jc w:val="both"/>
    </w:pPr>
    <w:rPr>
      <w:rFonts w:ascii="Arial" w:eastAsia="Calibri" w:hAnsi="Arial" w:cs="Times New Roman"/>
      <w:sz w:val="20"/>
      <w:szCs w:val="20"/>
    </w:rPr>
  </w:style>
  <w:style w:type="character" w:customStyle="1" w:styleId="TextpoznpodarouChar">
    <w:name w:val="Text pozn. pod čarou Char"/>
    <w:aliases w:val="Char Char"/>
    <w:basedOn w:val="Standardnpsmoodstavce"/>
    <w:link w:val="Textpoznpodarou"/>
    <w:rsid w:val="00D95989"/>
    <w:rPr>
      <w:rFonts w:ascii="Arial" w:eastAsia="Calibri" w:hAnsi="Arial" w:cs="Times New Roman"/>
      <w:sz w:val="20"/>
      <w:szCs w:val="20"/>
      <w:lang w:eastAsia="cs-CZ"/>
    </w:rPr>
  </w:style>
  <w:style w:type="character" w:styleId="Znakapoznpodarou">
    <w:name w:val="footnote reference"/>
    <w:aliases w:val="BVI fnr,Footnote symbol"/>
    <w:basedOn w:val="Standardnpsmoodstavce"/>
    <w:uiPriority w:val="99"/>
    <w:unhideWhenUsed/>
    <w:rsid w:val="00D95989"/>
    <w:rPr>
      <w:vertAlign w:val="superscript"/>
    </w:rPr>
  </w:style>
  <w:style w:type="paragraph" w:styleId="Nadpisobsahu">
    <w:name w:val="TOC Heading"/>
    <w:basedOn w:val="Nadpis1"/>
    <w:next w:val="Normln"/>
    <w:uiPriority w:val="39"/>
    <w:unhideWhenUsed/>
    <w:qFormat/>
    <w:rsid w:val="00D95989"/>
    <w:pPr>
      <w:keepNext/>
      <w:keepLines/>
      <w:numPr>
        <w:numId w:val="0"/>
      </w:numPr>
      <w:spacing w:before="480"/>
      <w:outlineLvl w:val="9"/>
    </w:pPr>
    <w:rPr>
      <w:rFonts w:ascii="Cambria" w:hAnsi="Cambria"/>
      <w:bCs/>
      <w:color w:val="365F91"/>
      <w:lang w:eastAsia="en-US"/>
    </w:rPr>
  </w:style>
  <w:style w:type="paragraph" w:styleId="Obsah1">
    <w:name w:val="toc 1"/>
    <w:basedOn w:val="Normln"/>
    <w:next w:val="Normln"/>
    <w:autoRedefine/>
    <w:uiPriority w:val="39"/>
    <w:unhideWhenUsed/>
    <w:rsid w:val="00D95989"/>
    <w:pPr>
      <w:tabs>
        <w:tab w:val="left" w:pos="480"/>
        <w:tab w:val="right" w:leader="dot" w:pos="9062"/>
      </w:tabs>
      <w:spacing w:after="100"/>
      <w:ind w:left="426" w:hanging="426"/>
    </w:pPr>
    <w:rPr>
      <w:rFonts w:ascii="Arial" w:eastAsia="Times New Roman" w:hAnsi="Arial" w:cs="Arial"/>
      <w:noProof/>
      <w:sz w:val="20"/>
      <w:szCs w:val="24"/>
    </w:rPr>
  </w:style>
  <w:style w:type="paragraph" w:styleId="Obsah2">
    <w:name w:val="toc 2"/>
    <w:basedOn w:val="Normln"/>
    <w:next w:val="Normln"/>
    <w:autoRedefine/>
    <w:uiPriority w:val="39"/>
    <w:unhideWhenUsed/>
    <w:rsid w:val="00D95989"/>
    <w:pPr>
      <w:tabs>
        <w:tab w:val="left" w:pos="851"/>
        <w:tab w:val="right" w:leader="dot" w:pos="9062"/>
      </w:tabs>
      <w:spacing w:after="100"/>
      <w:ind w:left="240"/>
    </w:pPr>
    <w:rPr>
      <w:rFonts w:ascii="Arial" w:eastAsia="Times New Roman" w:hAnsi="Arial" w:cs="Times New Roman"/>
      <w:sz w:val="20"/>
      <w:szCs w:val="24"/>
    </w:rPr>
  </w:style>
  <w:style w:type="paragraph" w:styleId="Obsah3">
    <w:name w:val="toc 3"/>
    <w:basedOn w:val="Normln"/>
    <w:next w:val="Normln"/>
    <w:autoRedefine/>
    <w:uiPriority w:val="39"/>
    <w:unhideWhenUsed/>
    <w:rsid w:val="00D95989"/>
    <w:pPr>
      <w:spacing w:after="100"/>
      <w:ind w:left="480"/>
    </w:pPr>
    <w:rPr>
      <w:rFonts w:ascii="Arial" w:eastAsia="Times New Roman" w:hAnsi="Arial" w:cs="Times New Roman"/>
      <w:sz w:val="20"/>
      <w:szCs w:val="24"/>
    </w:rPr>
  </w:style>
  <w:style w:type="paragraph" w:styleId="Textkomente">
    <w:name w:val="annotation text"/>
    <w:basedOn w:val="Normln"/>
    <w:link w:val="TextkomenteChar"/>
    <w:uiPriority w:val="99"/>
    <w:unhideWhenUsed/>
    <w:rsid w:val="00D95989"/>
    <w:pPr>
      <w:spacing w:after="0"/>
    </w:pPr>
    <w:rPr>
      <w:rFonts w:ascii="Arial" w:eastAsia="Times New Roman" w:hAnsi="Arial" w:cs="Times New Roman"/>
      <w:sz w:val="20"/>
      <w:szCs w:val="20"/>
    </w:rPr>
  </w:style>
  <w:style w:type="character" w:customStyle="1" w:styleId="TextkomenteChar">
    <w:name w:val="Text komentáře Char"/>
    <w:basedOn w:val="Standardnpsmoodstavce"/>
    <w:link w:val="Textkomente"/>
    <w:uiPriority w:val="99"/>
    <w:rsid w:val="00D95989"/>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5989"/>
    <w:rPr>
      <w:b/>
      <w:bCs/>
    </w:rPr>
  </w:style>
  <w:style w:type="character" w:customStyle="1" w:styleId="PedmtkomenteChar">
    <w:name w:val="Předmět komentáře Char"/>
    <w:basedOn w:val="TextkomenteChar"/>
    <w:link w:val="Pedmtkomente"/>
    <w:uiPriority w:val="99"/>
    <w:semiHidden/>
    <w:rsid w:val="00D95989"/>
    <w:rPr>
      <w:rFonts w:ascii="Arial" w:eastAsia="Times New Roman" w:hAnsi="Arial" w:cs="Times New Roman"/>
      <w:b/>
      <w:bCs/>
      <w:sz w:val="20"/>
      <w:szCs w:val="20"/>
      <w:lang w:eastAsia="cs-CZ"/>
    </w:rPr>
  </w:style>
  <w:style w:type="paragraph" w:styleId="Obsah4">
    <w:name w:val="toc 4"/>
    <w:basedOn w:val="Normln"/>
    <w:next w:val="Normln"/>
    <w:autoRedefine/>
    <w:uiPriority w:val="39"/>
    <w:unhideWhenUsed/>
    <w:rsid w:val="00D95989"/>
    <w:pPr>
      <w:spacing w:after="100"/>
      <w:ind w:left="600"/>
    </w:pPr>
    <w:rPr>
      <w:rFonts w:ascii="Arial" w:eastAsia="Times New Roman" w:hAnsi="Arial" w:cs="Times New Roman"/>
      <w:sz w:val="20"/>
      <w:szCs w:val="24"/>
    </w:rPr>
  </w:style>
  <w:style w:type="paragraph" w:styleId="Obsah5">
    <w:name w:val="toc 5"/>
    <w:basedOn w:val="Normln"/>
    <w:next w:val="Normln"/>
    <w:autoRedefine/>
    <w:uiPriority w:val="39"/>
    <w:unhideWhenUsed/>
    <w:rsid w:val="00D95989"/>
    <w:pPr>
      <w:spacing w:after="100"/>
      <w:ind w:left="800"/>
    </w:pPr>
    <w:rPr>
      <w:rFonts w:ascii="Arial" w:eastAsia="Times New Roman" w:hAnsi="Arial" w:cs="Times New Roman"/>
      <w:sz w:val="20"/>
      <w:szCs w:val="24"/>
    </w:rPr>
  </w:style>
  <w:style w:type="character" w:customStyle="1" w:styleId="apple-style-span">
    <w:name w:val="apple-style-span"/>
    <w:basedOn w:val="Standardnpsmoodstavce"/>
    <w:rsid w:val="00D95989"/>
  </w:style>
  <w:style w:type="paragraph" w:customStyle="1" w:styleId="Zkladnodstavec">
    <w:name w:val="Základní odstavec"/>
    <w:basedOn w:val="Normln"/>
    <w:link w:val="ZkladnodstavecChar"/>
    <w:qFormat/>
    <w:rsid w:val="00D95989"/>
    <w:pPr>
      <w:widowControl w:val="0"/>
      <w:suppressAutoHyphens/>
      <w:spacing w:after="120" w:line="360" w:lineRule="auto"/>
      <w:ind w:firstLine="567"/>
      <w:jc w:val="both"/>
    </w:pPr>
    <w:rPr>
      <w:rFonts w:ascii="Times New Roman" w:eastAsia="Arial Unicode MS" w:hAnsi="Times New Roman" w:cs="Times New Roman"/>
      <w:kern w:val="1"/>
      <w:sz w:val="24"/>
      <w:szCs w:val="24"/>
    </w:rPr>
  </w:style>
  <w:style w:type="character" w:customStyle="1" w:styleId="ZkladnodstavecChar">
    <w:name w:val="Základní odstavec Char"/>
    <w:basedOn w:val="Standardnpsmoodstavce"/>
    <w:link w:val="Zkladnodstavec"/>
    <w:rsid w:val="00D95989"/>
    <w:rPr>
      <w:rFonts w:ascii="Times New Roman" w:eastAsia="Arial Unicode MS" w:hAnsi="Times New Roman" w:cs="Times New Roman"/>
      <w:kern w:val="1"/>
      <w:sz w:val="24"/>
      <w:szCs w:val="24"/>
    </w:rPr>
  </w:style>
  <w:style w:type="character" w:styleId="Zvraznn">
    <w:name w:val="Emphasis"/>
    <w:basedOn w:val="Standardnpsmoodstavce"/>
    <w:uiPriority w:val="20"/>
    <w:qFormat/>
    <w:rsid w:val="00D95989"/>
    <w:rPr>
      <w:i/>
      <w:iCs/>
    </w:rPr>
  </w:style>
  <w:style w:type="character" w:customStyle="1" w:styleId="apple-converted-space">
    <w:name w:val="apple-converted-space"/>
    <w:basedOn w:val="Standardnpsmoodstavce"/>
    <w:rsid w:val="00D95989"/>
  </w:style>
  <w:style w:type="paragraph" w:styleId="Revize">
    <w:name w:val="Revision"/>
    <w:hidden/>
    <w:uiPriority w:val="99"/>
    <w:semiHidden/>
    <w:rsid w:val="00D95989"/>
    <w:pPr>
      <w:spacing w:after="0" w:line="240" w:lineRule="auto"/>
    </w:pPr>
    <w:rPr>
      <w:rFonts w:ascii="Arial" w:eastAsia="Times New Roman" w:hAnsi="Arial" w:cs="Times New Roman"/>
      <w:sz w:val="20"/>
      <w:szCs w:val="24"/>
    </w:rPr>
  </w:style>
  <w:style w:type="character" w:customStyle="1" w:styleId="cleaner">
    <w:name w:val="cleaner"/>
    <w:basedOn w:val="Standardnpsmoodstavce"/>
    <w:rsid w:val="00D95989"/>
  </w:style>
  <w:style w:type="paragraph" w:styleId="Titulek">
    <w:name w:val="caption"/>
    <w:aliases w:val="~Caption"/>
    <w:basedOn w:val="Normln"/>
    <w:next w:val="Normln"/>
    <w:link w:val="TitulekChar"/>
    <w:uiPriority w:val="35"/>
    <w:unhideWhenUsed/>
    <w:qFormat/>
    <w:rsid w:val="00D95989"/>
    <w:pPr>
      <w:spacing w:before="120" w:after="0"/>
    </w:pPr>
    <w:rPr>
      <w:rFonts w:ascii="Arial" w:eastAsia="Times New Roman" w:hAnsi="Arial" w:cs="Times New Roman"/>
      <w:b/>
      <w:bCs/>
      <w:color w:val="808080" w:themeColor="background1" w:themeShade="80"/>
      <w:sz w:val="16"/>
      <w:szCs w:val="18"/>
    </w:rPr>
  </w:style>
  <w:style w:type="paragraph" w:customStyle="1" w:styleId="CM4">
    <w:name w:val="CM4"/>
    <w:basedOn w:val="Default"/>
    <w:next w:val="Default"/>
    <w:uiPriority w:val="99"/>
    <w:rsid w:val="00D95989"/>
    <w:rPr>
      <w:rFonts w:cstheme="minorBidi"/>
      <w:color w:val="auto"/>
    </w:rPr>
  </w:style>
  <w:style w:type="paragraph" w:styleId="Obsah6">
    <w:name w:val="toc 6"/>
    <w:basedOn w:val="Normln"/>
    <w:next w:val="Normln"/>
    <w:autoRedefine/>
    <w:uiPriority w:val="39"/>
    <w:unhideWhenUsed/>
    <w:rsid w:val="00D95989"/>
    <w:pPr>
      <w:spacing w:after="100"/>
      <w:ind w:left="1100"/>
    </w:pPr>
  </w:style>
  <w:style w:type="paragraph" w:styleId="Obsah7">
    <w:name w:val="toc 7"/>
    <w:basedOn w:val="Normln"/>
    <w:next w:val="Normln"/>
    <w:autoRedefine/>
    <w:uiPriority w:val="39"/>
    <w:unhideWhenUsed/>
    <w:rsid w:val="00D95989"/>
    <w:pPr>
      <w:spacing w:after="100"/>
      <w:ind w:left="1320"/>
    </w:pPr>
  </w:style>
  <w:style w:type="paragraph" w:styleId="Obsah8">
    <w:name w:val="toc 8"/>
    <w:basedOn w:val="Normln"/>
    <w:next w:val="Normln"/>
    <w:autoRedefine/>
    <w:uiPriority w:val="39"/>
    <w:unhideWhenUsed/>
    <w:rsid w:val="00D95989"/>
    <w:pPr>
      <w:spacing w:after="100"/>
      <w:ind w:left="1540"/>
    </w:pPr>
  </w:style>
  <w:style w:type="paragraph" w:styleId="Obsah9">
    <w:name w:val="toc 9"/>
    <w:basedOn w:val="Normln"/>
    <w:next w:val="Normln"/>
    <w:autoRedefine/>
    <w:uiPriority w:val="39"/>
    <w:unhideWhenUsed/>
    <w:rsid w:val="00D95989"/>
    <w:pPr>
      <w:spacing w:after="100"/>
      <w:ind w:left="1760"/>
    </w:pPr>
  </w:style>
  <w:style w:type="paragraph" w:styleId="Zkladntext">
    <w:name w:val="Body Text"/>
    <w:basedOn w:val="Normln"/>
    <w:link w:val="ZkladntextChar"/>
    <w:rsid w:val="00D95989"/>
    <w:pPr>
      <w:spacing w:after="120" w:line="240" w:lineRule="auto"/>
    </w:pPr>
    <w:rPr>
      <w:rFonts w:ascii="Times New Roman" w:eastAsia="Times New Roman" w:hAnsi="Times New Roman" w:cs="Times New Roman"/>
      <w:sz w:val="20"/>
      <w:szCs w:val="20"/>
    </w:rPr>
  </w:style>
  <w:style w:type="character" w:customStyle="1" w:styleId="ZkladntextChar">
    <w:name w:val="Základní text Char"/>
    <w:basedOn w:val="Standardnpsmoodstavce"/>
    <w:link w:val="Zkladntext"/>
    <w:rsid w:val="00D95989"/>
    <w:rPr>
      <w:rFonts w:ascii="Times New Roman" w:eastAsia="Times New Roman" w:hAnsi="Times New Roman" w:cs="Times New Roman"/>
      <w:sz w:val="20"/>
      <w:szCs w:val="20"/>
      <w:lang w:eastAsia="cs-CZ"/>
    </w:rPr>
  </w:style>
  <w:style w:type="paragraph" w:styleId="Rozloendokumentu">
    <w:name w:val="Document Map"/>
    <w:basedOn w:val="Normln"/>
    <w:link w:val="RozloendokumentuChar"/>
    <w:uiPriority w:val="99"/>
    <w:semiHidden/>
    <w:unhideWhenUsed/>
    <w:rsid w:val="00D95989"/>
    <w:pPr>
      <w:spacing w:after="0" w:line="240" w:lineRule="auto"/>
    </w:pPr>
    <w:rPr>
      <w:rFonts w:ascii="Tahoma" w:eastAsia="Times New Roman" w:hAnsi="Tahoma" w:cs="Tahoma"/>
      <w:sz w:val="16"/>
      <w:szCs w:val="16"/>
    </w:rPr>
  </w:style>
  <w:style w:type="character" w:customStyle="1" w:styleId="RozloendokumentuChar">
    <w:name w:val="Rozložení dokumentu Char"/>
    <w:basedOn w:val="Standardnpsmoodstavce"/>
    <w:link w:val="Rozloendokumentu"/>
    <w:uiPriority w:val="99"/>
    <w:semiHidden/>
    <w:rsid w:val="00D95989"/>
    <w:rPr>
      <w:rFonts w:ascii="Tahoma" w:eastAsia="Times New Roman" w:hAnsi="Tahoma" w:cs="Tahoma"/>
      <w:sz w:val="16"/>
      <w:szCs w:val="16"/>
      <w:lang w:eastAsia="cs-CZ"/>
    </w:rPr>
  </w:style>
  <w:style w:type="paragraph" w:styleId="Seznamobrzk">
    <w:name w:val="table of figures"/>
    <w:basedOn w:val="Normln"/>
    <w:next w:val="Normln"/>
    <w:uiPriority w:val="99"/>
    <w:unhideWhenUsed/>
    <w:rsid w:val="00D95989"/>
    <w:pPr>
      <w:spacing w:after="0"/>
      <w:ind w:left="400" w:hanging="400"/>
    </w:pPr>
    <w:rPr>
      <w:rFonts w:eastAsia="Times New Roman" w:cs="Times New Roman"/>
      <w:caps/>
      <w:sz w:val="20"/>
      <w:szCs w:val="20"/>
    </w:rPr>
  </w:style>
  <w:style w:type="character" w:customStyle="1" w:styleId="hps">
    <w:name w:val="hps"/>
    <w:basedOn w:val="Standardnpsmoodstavce"/>
    <w:rsid w:val="00D95989"/>
  </w:style>
  <w:style w:type="paragraph" w:customStyle="1" w:styleId="Pa1">
    <w:name w:val="Pa1"/>
    <w:basedOn w:val="Default"/>
    <w:next w:val="Default"/>
    <w:uiPriority w:val="99"/>
    <w:rsid w:val="00D95989"/>
    <w:pPr>
      <w:spacing w:line="215" w:lineRule="atLeast"/>
    </w:pPr>
    <w:rPr>
      <w:rFonts w:ascii="Andulka Text Pro" w:eastAsia="Calibri" w:hAnsi="Andulka Text Pro" w:cs="Times New Roman"/>
      <w:color w:val="auto"/>
    </w:rPr>
  </w:style>
  <w:style w:type="character" w:customStyle="1" w:styleId="atn">
    <w:name w:val="atn"/>
    <w:basedOn w:val="Standardnpsmoodstavce"/>
    <w:rsid w:val="00D95989"/>
  </w:style>
  <w:style w:type="paragraph" w:customStyle="1" w:styleId="Odstavecseseznamem1">
    <w:name w:val="Odstavec se seznamem1"/>
    <w:basedOn w:val="Normln"/>
    <w:rsid w:val="00D95989"/>
    <w:pPr>
      <w:spacing w:after="0" w:line="240" w:lineRule="auto"/>
      <w:ind w:left="720"/>
      <w:contextualSpacing/>
    </w:pPr>
    <w:rPr>
      <w:rFonts w:ascii="Times New Roman" w:eastAsia="Calibri" w:hAnsi="Times New Roman" w:cs="Times New Roman"/>
      <w:sz w:val="24"/>
      <w:szCs w:val="24"/>
    </w:rPr>
  </w:style>
  <w:style w:type="paragraph" w:customStyle="1" w:styleId="Styl1">
    <w:name w:val="Styl1"/>
    <w:basedOn w:val="Normln"/>
    <w:rsid w:val="00D95989"/>
    <w:pPr>
      <w:numPr>
        <w:numId w:val="6"/>
      </w:numPr>
      <w:spacing w:before="60" w:after="60"/>
      <w:jc w:val="both"/>
    </w:pPr>
    <w:rPr>
      <w:rFonts w:ascii="Calibri" w:eastAsia="Times New Roman" w:hAnsi="Calibri" w:cs="Calibri"/>
    </w:rPr>
  </w:style>
  <w:style w:type="paragraph" w:customStyle="1" w:styleId="doc-ti">
    <w:name w:val="doc-ti"/>
    <w:basedOn w:val="Normln"/>
    <w:rsid w:val="00D95989"/>
    <w:pPr>
      <w:spacing w:before="240" w:after="120" w:line="240" w:lineRule="auto"/>
      <w:jc w:val="center"/>
    </w:pPr>
    <w:rPr>
      <w:rFonts w:ascii="Times New Roman" w:eastAsia="Times New Roman" w:hAnsi="Times New Roman" w:cs="Times New Roman"/>
      <w:b/>
      <w:bCs/>
      <w:sz w:val="24"/>
      <w:szCs w:val="24"/>
    </w:rPr>
  </w:style>
  <w:style w:type="character" w:customStyle="1" w:styleId="bold">
    <w:name w:val="bold"/>
    <w:basedOn w:val="Standardnpsmoodstavce"/>
    <w:rsid w:val="00D95989"/>
    <w:rPr>
      <w:b/>
      <w:bCs/>
    </w:rPr>
  </w:style>
  <w:style w:type="character" w:styleId="Odkaznakoment">
    <w:name w:val="annotation reference"/>
    <w:basedOn w:val="Standardnpsmoodstavce"/>
    <w:uiPriority w:val="99"/>
    <w:semiHidden/>
    <w:unhideWhenUsed/>
    <w:rsid w:val="00366F5E"/>
    <w:rPr>
      <w:sz w:val="16"/>
      <w:szCs w:val="16"/>
    </w:rPr>
  </w:style>
  <w:style w:type="character" w:customStyle="1" w:styleId="FontStyle12">
    <w:name w:val="Font Style12"/>
    <w:rsid w:val="00E43EED"/>
    <w:rPr>
      <w:rFonts w:ascii="Arial" w:hAnsi="Arial" w:cs="Arial"/>
      <w:sz w:val="22"/>
      <w:szCs w:val="22"/>
    </w:rPr>
  </w:style>
  <w:style w:type="character" w:customStyle="1" w:styleId="OdstavecseseznamemChar">
    <w:name w:val="Odstavec se seznamem Char"/>
    <w:aliases w:val="List Paragraph (Czech Tourism) Char"/>
    <w:link w:val="Odstavecseseznamem"/>
    <w:uiPriority w:val="34"/>
    <w:locked/>
    <w:rsid w:val="00A329E6"/>
    <w:rPr>
      <w:rFonts w:ascii="Arial" w:eastAsia="Times New Roman" w:hAnsi="Arial" w:cs="Times New Roman"/>
      <w:sz w:val="20"/>
      <w:szCs w:val="24"/>
      <w:lang w:eastAsia="cs-CZ"/>
    </w:rPr>
  </w:style>
  <w:style w:type="table" w:styleId="Mkatabulky">
    <w:name w:val="Table Grid"/>
    <w:basedOn w:val="Normlntabulka"/>
    <w:uiPriority w:val="59"/>
    <w:rsid w:val="00A3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02642A"/>
    <w:rPr>
      <w:color w:val="800080" w:themeColor="followedHyperlink"/>
      <w:u w:val="single"/>
    </w:rPr>
  </w:style>
  <w:style w:type="paragraph" w:customStyle="1" w:styleId="Obrzek-nadpis">
    <w:name w:val="Obrázek - nadpis"/>
    <w:basedOn w:val="Normln"/>
    <w:qFormat/>
    <w:rsid w:val="0090555D"/>
    <w:pPr>
      <w:keepNext/>
      <w:spacing w:before="120" w:after="240" w:line="240" w:lineRule="auto"/>
      <w:jc w:val="both"/>
    </w:pPr>
    <w:rPr>
      <w:rFonts w:ascii="Arial" w:eastAsia="Times New Roman" w:hAnsi="Arial" w:cs="Times New Roman"/>
      <w:b/>
      <w:szCs w:val="24"/>
    </w:rPr>
  </w:style>
  <w:style w:type="character" w:customStyle="1" w:styleId="TitulekChar">
    <w:name w:val="Titulek Char"/>
    <w:aliases w:val="~Caption Char"/>
    <w:link w:val="Titulek"/>
    <w:uiPriority w:val="35"/>
    <w:rsid w:val="0090555D"/>
    <w:rPr>
      <w:rFonts w:ascii="Arial" w:eastAsia="Times New Roman" w:hAnsi="Arial" w:cs="Times New Roman"/>
      <w:b/>
      <w:bCs/>
      <w:color w:val="808080" w:themeColor="background1" w:themeShade="80"/>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Odstavecseseznamem"/>
    <w:next w:val="Normln"/>
    <w:link w:val="Nadpis1Char"/>
    <w:uiPriority w:val="9"/>
    <w:qFormat/>
    <w:rsid w:val="00D95989"/>
    <w:pPr>
      <w:numPr>
        <w:numId w:val="1"/>
      </w:numPr>
      <w:spacing w:before="240"/>
      <w:contextualSpacing w:val="0"/>
      <w:jc w:val="both"/>
      <w:outlineLvl w:val="0"/>
    </w:pPr>
    <w:rPr>
      <w:b/>
      <w:sz w:val="28"/>
      <w:szCs w:val="28"/>
    </w:rPr>
  </w:style>
  <w:style w:type="paragraph" w:styleId="Nadpis2">
    <w:name w:val="heading 2"/>
    <w:basedOn w:val="Odstavecseseznamem"/>
    <w:next w:val="Normln"/>
    <w:link w:val="Nadpis2Char"/>
    <w:uiPriority w:val="9"/>
    <w:unhideWhenUsed/>
    <w:qFormat/>
    <w:rsid w:val="00D95989"/>
    <w:pPr>
      <w:numPr>
        <w:ilvl w:val="1"/>
        <w:numId w:val="1"/>
      </w:numPr>
      <w:spacing w:before="360"/>
      <w:contextualSpacing w:val="0"/>
      <w:outlineLvl w:val="1"/>
    </w:pPr>
    <w:rPr>
      <w:rFonts w:cs="Arial"/>
      <w:b/>
      <w:sz w:val="28"/>
      <w:szCs w:val="28"/>
    </w:rPr>
  </w:style>
  <w:style w:type="paragraph" w:styleId="Nadpis3">
    <w:name w:val="heading 3"/>
    <w:basedOn w:val="Odstavecseseznamem"/>
    <w:next w:val="Normln"/>
    <w:link w:val="Nadpis3Char"/>
    <w:uiPriority w:val="9"/>
    <w:unhideWhenUsed/>
    <w:qFormat/>
    <w:rsid w:val="00D95989"/>
    <w:pPr>
      <w:numPr>
        <w:ilvl w:val="2"/>
        <w:numId w:val="1"/>
      </w:numPr>
      <w:spacing w:before="360"/>
      <w:contextualSpacing w:val="0"/>
      <w:outlineLvl w:val="2"/>
    </w:pPr>
    <w:rPr>
      <w:b/>
      <w:sz w:val="24"/>
    </w:rPr>
  </w:style>
  <w:style w:type="paragraph" w:styleId="Nadpis4">
    <w:name w:val="heading 4"/>
    <w:basedOn w:val="Odstavecseseznamem"/>
    <w:next w:val="Normln"/>
    <w:link w:val="Nadpis4Char"/>
    <w:uiPriority w:val="9"/>
    <w:unhideWhenUsed/>
    <w:qFormat/>
    <w:rsid w:val="00D95989"/>
    <w:pPr>
      <w:numPr>
        <w:ilvl w:val="3"/>
        <w:numId w:val="1"/>
      </w:numPr>
      <w:spacing w:before="360"/>
      <w:contextualSpacing w:val="0"/>
      <w:outlineLvl w:val="3"/>
    </w:pPr>
    <w:rPr>
      <w:rFonts w:cs="Arial"/>
      <w:b/>
    </w:rPr>
  </w:style>
  <w:style w:type="paragraph" w:styleId="Nadpis5">
    <w:name w:val="heading 5"/>
    <w:basedOn w:val="Normln"/>
    <w:next w:val="Normln"/>
    <w:link w:val="Nadpis5Char"/>
    <w:uiPriority w:val="9"/>
    <w:unhideWhenUsed/>
    <w:qFormat/>
    <w:rsid w:val="00D95989"/>
    <w:pPr>
      <w:numPr>
        <w:ilvl w:val="4"/>
        <w:numId w:val="1"/>
      </w:numPr>
      <w:spacing w:after="0"/>
      <w:outlineLvl w:val="4"/>
    </w:pPr>
    <w:rPr>
      <w:rFonts w:ascii="Arial" w:eastAsia="Times New Roman" w:hAnsi="Arial" w:cs="Arial"/>
      <w:b/>
      <w:sz w:val="20"/>
      <w:szCs w:val="24"/>
    </w:rPr>
  </w:style>
  <w:style w:type="paragraph" w:styleId="Nadpis6">
    <w:name w:val="heading 6"/>
    <w:basedOn w:val="Normln"/>
    <w:next w:val="Normln"/>
    <w:link w:val="Nadpis6Char"/>
    <w:uiPriority w:val="9"/>
    <w:semiHidden/>
    <w:unhideWhenUsed/>
    <w:qFormat/>
    <w:rsid w:val="00D95989"/>
    <w:pPr>
      <w:keepNext/>
      <w:keepLines/>
      <w:numPr>
        <w:ilvl w:val="5"/>
        <w:numId w:val="1"/>
      </w:numPr>
      <w:spacing w:before="200" w:after="0"/>
      <w:outlineLvl w:val="5"/>
    </w:pPr>
    <w:rPr>
      <w:rFonts w:ascii="Cambria" w:eastAsia="Times New Roman" w:hAnsi="Cambria" w:cs="Times New Roman"/>
      <w:i/>
      <w:iCs/>
      <w:color w:val="243F60"/>
      <w:sz w:val="20"/>
      <w:szCs w:val="24"/>
    </w:rPr>
  </w:style>
  <w:style w:type="paragraph" w:styleId="Nadpis7">
    <w:name w:val="heading 7"/>
    <w:basedOn w:val="Normln"/>
    <w:next w:val="Normln"/>
    <w:link w:val="Nadpis7Char"/>
    <w:uiPriority w:val="9"/>
    <w:semiHidden/>
    <w:unhideWhenUsed/>
    <w:qFormat/>
    <w:rsid w:val="00D95989"/>
    <w:pPr>
      <w:keepNext/>
      <w:keepLines/>
      <w:numPr>
        <w:ilvl w:val="6"/>
        <w:numId w:val="1"/>
      </w:numPr>
      <w:spacing w:before="200" w:after="0"/>
      <w:outlineLvl w:val="6"/>
    </w:pPr>
    <w:rPr>
      <w:rFonts w:ascii="Cambria" w:eastAsia="Times New Roman" w:hAnsi="Cambria" w:cs="Times New Roman"/>
      <w:i/>
      <w:iCs/>
      <w:color w:val="404040"/>
      <w:sz w:val="20"/>
      <w:szCs w:val="24"/>
    </w:rPr>
  </w:style>
  <w:style w:type="paragraph" w:styleId="Nadpis8">
    <w:name w:val="heading 8"/>
    <w:basedOn w:val="Normln"/>
    <w:next w:val="Normln"/>
    <w:link w:val="Nadpis8Char"/>
    <w:uiPriority w:val="9"/>
    <w:semiHidden/>
    <w:unhideWhenUsed/>
    <w:qFormat/>
    <w:rsid w:val="00D95989"/>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semiHidden/>
    <w:unhideWhenUsed/>
    <w:qFormat/>
    <w:rsid w:val="00D95989"/>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
    <w:basedOn w:val="Normln"/>
    <w:link w:val="OdstavecseseznamemChar"/>
    <w:uiPriority w:val="34"/>
    <w:qFormat/>
    <w:rsid w:val="00F5420B"/>
    <w:pPr>
      <w:spacing w:after="0"/>
      <w:ind w:left="720"/>
      <w:contextualSpacing/>
    </w:pPr>
    <w:rPr>
      <w:rFonts w:ascii="Arial" w:eastAsia="Times New Roman" w:hAnsi="Arial" w:cs="Times New Roman"/>
      <w:sz w:val="20"/>
      <w:szCs w:val="24"/>
    </w:rPr>
  </w:style>
  <w:style w:type="character" w:customStyle="1" w:styleId="Nadpis1Char">
    <w:name w:val="Nadpis 1 Char"/>
    <w:basedOn w:val="Standardnpsmoodstavce"/>
    <w:link w:val="Nadpis1"/>
    <w:uiPriority w:val="9"/>
    <w:rsid w:val="00D95989"/>
    <w:rPr>
      <w:rFonts w:ascii="Arial" w:eastAsia="Times New Roman" w:hAnsi="Arial" w:cs="Times New Roman"/>
      <w:b/>
      <w:sz w:val="28"/>
      <w:szCs w:val="28"/>
    </w:rPr>
  </w:style>
  <w:style w:type="character" w:customStyle="1" w:styleId="Nadpis2Char">
    <w:name w:val="Nadpis 2 Char"/>
    <w:basedOn w:val="Standardnpsmoodstavce"/>
    <w:link w:val="Nadpis2"/>
    <w:uiPriority w:val="9"/>
    <w:rsid w:val="00D95989"/>
    <w:rPr>
      <w:rFonts w:ascii="Arial" w:eastAsia="Times New Roman" w:hAnsi="Arial" w:cs="Arial"/>
      <w:b/>
      <w:sz w:val="28"/>
      <w:szCs w:val="28"/>
    </w:rPr>
  </w:style>
  <w:style w:type="character" w:customStyle="1" w:styleId="Nadpis3Char">
    <w:name w:val="Nadpis 3 Char"/>
    <w:basedOn w:val="Standardnpsmoodstavce"/>
    <w:link w:val="Nadpis3"/>
    <w:uiPriority w:val="9"/>
    <w:rsid w:val="00D95989"/>
    <w:rPr>
      <w:rFonts w:ascii="Arial" w:eastAsia="Times New Roman" w:hAnsi="Arial" w:cs="Times New Roman"/>
      <w:b/>
      <w:sz w:val="24"/>
      <w:szCs w:val="24"/>
    </w:rPr>
  </w:style>
  <w:style w:type="character" w:customStyle="1" w:styleId="Nadpis4Char">
    <w:name w:val="Nadpis 4 Char"/>
    <w:basedOn w:val="Standardnpsmoodstavce"/>
    <w:link w:val="Nadpis4"/>
    <w:uiPriority w:val="9"/>
    <w:rsid w:val="00D95989"/>
    <w:rPr>
      <w:rFonts w:ascii="Arial" w:eastAsia="Times New Roman" w:hAnsi="Arial" w:cs="Arial"/>
      <w:b/>
      <w:sz w:val="20"/>
      <w:szCs w:val="24"/>
      <w:lang w:eastAsia="cs-CZ"/>
    </w:rPr>
  </w:style>
  <w:style w:type="character" w:customStyle="1" w:styleId="Nadpis5Char">
    <w:name w:val="Nadpis 5 Char"/>
    <w:basedOn w:val="Standardnpsmoodstavce"/>
    <w:link w:val="Nadpis5"/>
    <w:uiPriority w:val="9"/>
    <w:rsid w:val="00D95989"/>
    <w:rPr>
      <w:rFonts w:ascii="Arial" w:eastAsia="Times New Roman" w:hAnsi="Arial" w:cs="Arial"/>
      <w:b/>
      <w:sz w:val="20"/>
      <w:szCs w:val="24"/>
      <w:lang w:eastAsia="cs-CZ"/>
    </w:rPr>
  </w:style>
  <w:style w:type="character" w:customStyle="1" w:styleId="Nadpis6Char">
    <w:name w:val="Nadpis 6 Char"/>
    <w:basedOn w:val="Standardnpsmoodstavce"/>
    <w:link w:val="Nadpis6"/>
    <w:uiPriority w:val="9"/>
    <w:semiHidden/>
    <w:rsid w:val="00D95989"/>
    <w:rPr>
      <w:rFonts w:ascii="Cambria" w:eastAsia="Times New Roman" w:hAnsi="Cambria" w:cs="Times New Roman"/>
      <w:i/>
      <w:iCs/>
      <w:color w:val="243F60"/>
      <w:sz w:val="20"/>
      <w:szCs w:val="24"/>
      <w:lang w:eastAsia="cs-CZ"/>
    </w:rPr>
  </w:style>
  <w:style w:type="character" w:customStyle="1" w:styleId="Nadpis7Char">
    <w:name w:val="Nadpis 7 Char"/>
    <w:basedOn w:val="Standardnpsmoodstavce"/>
    <w:link w:val="Nadpis7"/>
    <w:uiPriority w:val="9"/>
    <w:semiHidden/>
    <w:rsid w:val="00D95989"/>
    <w:rPr>
      <w:rFonts w:ascii="Cambria" w:eastAsia="Times New Roman" w:hAnsi="Cambria" w:cs="Times New Roman"/>
      <w:i/>
      <w:iCs/>
      <w:color w:val="404040"/>
      <w:sz w:val="20"/>
      <w:szCs w:val="24"/>
      <w:lang w:eastAsia="cs-CZ"/>
    </w:rPr>
  </w:style>
  <w:style w:type="character" w:customStyle="1" w:styleId="Nadpis8Char">
    <w:name w:val="Nadpis 8 Char"/>
    <w:basedOn w:val="Standardnpsmoodstavce"/>
    <w:link w:val="Nadpis8"/>
    <w:uiPriority w:val="9"/>
    <w:semiHidden/>
    <w:rsid w:val="00D95989"/>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semiHidden/>
    <w:rsid w:val="00D95989"/>
    <w:rPr>
      <w:rFonts w:ascii="Cambria" w:eastAsia="Times New Roman" w:hAnsi="Cambria" w:cs="Times New Roman"/>
      <w:i/>
      <w:iCs/>
      <w:color w:val="404040"/>
      <w:sz w:val="20"/>
      <w:szCs w:val="20"/>
      <w:lang w:eastAsia="cs-CZ"/>
    </w:rPr>
  </w:style>
  <w:style w:type="paragraph" w:customStyle="1" w:styleId="Default">
    <w:name w:val="Default"/>
    <w:rsid w:val="005515CA"/>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BD4B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4BEB"/>
  </w:style>
  <w:style w:type="paragraph" w:styleId="Zpat">
    <w:name w:val="footer"/>
    <w:basedOn w:val="Normln"/>
    <w:link w:val="ZpatChar"/>
    <w:uiPriority w:val="99"/>
    <w:unhideWhenUsed/>
    <w:rsid w:val="00BD4BEB"/>
    <w:pPr>
      <w:tabs>
        <w:tab w:val="center" w:pos="4536"/>
        <w:tab w:val="right" w:pos="9072"/>
      </w:tabs>
      <w:spacing w:after="0" w:line="240" w:lineRule="auto"/>
    </w:pPr>
  </w:style>
  <w:style w:type="character" w:customStyle="1" w:styleId="ZpatChar">
    <w:name w:val="Zápatí Char"/>
    <w:basedOn w:val="Standardnpsmoodstavce"/>
    <w:link w:val="Zpat"/>
    <w:uiPriority w:val="99"/>
    <w:rsid w:val="00BD4BEB"/>
  </w:style>
  <w:style w:type="paragraph" w:styleId="Textbubliny">
    <w:name w:val="Balloon Text"/>
    <w:basedOn w:val="Normln"/>
    <w:link w:val="TextbublinyChar"/>
    <w:uiPriority w:val="99"/>
    <w:semiHidden/>
    <w:unhideWhenUsed/>
    <w:rsid w:val="009378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7812"/>
    <w:rPr>
      <w:rFonts w:ascii="Tahoma" w:hAnsi="Tahoma" w:cs="Tahoma"/>
      <w:sz w:val="16"/>
      <w:szCs w:val="16"/>
    </w:rPr>
  </w:style>
  <w:style w:type="character" w:styleId="Siln">
    <w:name w:val="Strong"/>
    <w:basedOn w:val="Standardnpsmoodstavce"/>
    <w:uiPriority w:val="22"/>
    <w:qFormat/>
    <w:rsid w:val="00D95989"/>
    <w:rPr>
      <w:b/>
      <w:bCs/>
    </w:rPr>
  </w:style>
  <w:style w:type="paragraph" w:styleId="Normlnweb">
    <w:name w:val="Normal (Web)"/>
    <w:basedOn w:val="Normln"/>
    <w:uiPriority w:val="99"/>
    <w:unhideWhenUsed/>
    <w:rsid w:val="00D95989"/>
    <w:pPr>
      <w:spacing w:before="100" w:beforeAutospacing="1" w:after="100" w:afterAutospacing="1"/>
    </w:pPr>
    <w:rPr>
      <w:rFonts w:ascii="Arial" w:eastAsia="Times New Roman" w:hAnsi="Arial" w:cs="Times New Roman"/>
      <w:sz w:val="20"/>
      <w:szCs w:val="24"/>
    </w:rPr>
  </w:style>
  <w:style w:type="paragraph" w:styleId="Bezmezer">
    <w:name w:val="No Spacing"/>
    <w:uiPriority w:val="1"/>
    <w:qFormat/>
    <w:rsid w:val="00D95989"/>
    <w:pPr>
      <w:spacing w:after="0" w:line="240" w:lineRule="auto"/>
    </w:pPr>
    <w:rPr>
      <w:rFonts w:ascii="Times New Roman" w:eastAsia="Times New Roman" w:hAnsi="Times New Roman" w:cs="Times New Roman"/>
      <w:sz w:val="24"/>
      <w:szCs w:val="24"/>
    </w:rPr>
  </w:style>
  <w:style w:type="character" w:styleId="Hypertextovodkaz">
    <w:name w:val="Hyperlink"/>
    <w:basedOn w:val="Standardnpsmoodstavce"/>
    <w:uiPriority w:val="99"/>
    <w:unhideWhenUsed/>
    <w:rsid w:val="00D95989"/>
    <w:rPr>
      <w:color w:val="0000FF"/>
      <w:u w:val="single"/>
    </w:rPr>
  </w:style>
  <w:style w:type="paragraph" w:styleId="Textpoznpodarou">
    <w:name w:val="footnote text"/>
    <w:aliases w:val="Char"/>
    <w:basedOn w:val="Normln"/>
    <w:link w:val="TextpoznpodarouChar"/>
    <w:unhideWhenUsed/>
    <w:rsid w:val="00D95989"/>
    <w:pPr>
      <w:spacing w:after="0"/>
      <w:jc w:val="both"/>
    </w:pPr>
    <w:rPr>
      <w:rFonts w:ascii="Arial" w:eastAsia="Calibri" w:hAnsi="Arial" w:cs="Times New Roman"/>
      <w:sz w:val="20"/>
      <w:szCs w:val="20"/>
    </w:rPr>
  </w:style>
  <w:style w:type="character" w:customStyle="1" w:styleId="TextpoznpodarouChar">
    <w:name w:val="Text pozn. pod čarou Char"/>
    <w:aliases w:val="Char Char"/>
    <w:basedOn w:val="Standardnpsmoodstavce"/>
    <w:link w:val="Textpoznpodarou"/>
    <w:rsid w:val="00D95989"/>
    <w:rPr>
      <w:rFonts w:ascii="Arial" w:eastAsia="Calibri" w:hAnsi="Arial" w:cs="Times New Roman"/>
      <w:sz w:val="20"/>
      <w:szCs w:val="20"/>
      <w:lang w:eastAsia="cs-CZ"/>
    </w:rPr>
  </w:style>
  <w:style w:type="character" w:styleId="Znakapoznpodarou">
    <w:name w:val="footnote reference"/>
    <w:aliases w:val="BVI fnr,Footnote symbol"/>
    <w:basedOn w:val="Standardnpsmoodstavce"/>
    <w:uiPriority w:val="99"/>
    <w:unhideWhenUsed/>
    <w:rsid w:val="00D95989"/>
    <w:rPr>
      <w:vertAlign w:val="superscript"/>
    </w:rPr>
  </w:style>
  <w:style w:type="paragraph" w:styleId="Nadpisobsahu">
    <w:name w:val="TOC Heading"/>
    <w:basedOn w:val="Nadpis1"/>
    <w:next w:val="Normln"/>
    <w:uiPriority w:val="39"/>
    <w:unhideWhenUsed/>
    <w:qFormat/>
    <w:rsid w:val="00D95989"/>
    <w:pPr>
      <w:keepNext/>
      <w:keepLines/>
      <w:numPr>
        <w:numId w:val="0"/>
      </w:numPr>
      <w:spacing w:before="480"/>
      <w:outlineLvl w:val="9"/>
    </w:pPr>
    <w:rPr>
      <w:rFonts w:ascii="Cambria" w:hAnsi="Cambria"/>
      <w:bCs/>
      <w:color w:val="365F91"/>
      <w:lang w:eastAsia="en-US"/>
    </w:rPr>
  </w:style>
  <w:style w:type="paragraph" w:styleId="Obsah1">
    <w:name w:val="toc 1"/>
    <w:basedOn w:val="Normln"/>
    <w:next w:val="Normln"/>
    <w:autoRedefine/>
    <w:uiPriority w:val="39"/>
    <w:unhideWhenUsed/>
    <w:rsid w:val="00D95989"/>
    <w:pPr>
      <w:tabs>
        <w:tab w:val="left" w:pos="480"/>
        <w:tab w:val="right" w:leader="dot" w:pos="9062"/>
      </w:tabs>
      <w:spacing w:after="100"/>
      <w:ind w:left="426" w:hanging="426"/>
    </w:pPr>
    <w:rPr>
      <w:rFonts w:ascii="Arial" w:eastAsia="Times New Roman" w:hAnsi="Arial" w:cs="Arial"/>
      <w:noProof/>
      <w:sz w:val="20"/>
      <w:szCs w:val="24"/>
    </w:rPr>
  </w:style>
  <w:style w:type="paragraph" w:styleId="Obsah2">
    <w:name w:val="toc 2"/>
    <w:basedOn w:val="Normln"/>
    <w:next w:val="Normln"/>
    <w:autoRedefine/>
    <w:uiPriority w:val="39"/>
    <w:unhideWhenUsed/>
    <w:rsid w:val="00D95989"/>
    <w:pPr>
      <w:tabs>
        <w:tab w:val="left" w:pos="851"/>
        <w:tab w:val="right" w:leader="dot" w:pos="9062"/>
      </w:tabs>
      <w:spacing w:after="100"/>
      <w:ind w:left="240"/>
    </w:pPr>
    <w:rPr>
      <w:rFonts w:ascii="Arial" w:eastAsia="Times New Roman" w:hAnsi="Arial" w:cs="Times New Roman"/>
      <w:sz w:val="20"/>
      <w:szCs w:val="24"/>
    </w:rPr>
  </w:style>
  <w:style w:type="paragraph" w:styleId="Obsah3">
    <w:name w:val="toc 3"/>
    <w:basedOn w:val="Normln"/>
    <w:next w:val="Normln"/>
    <w:autoRedefine/>
    <w:uiPriority w:val="39"/>
    <w:unhideWhenUsed/>
    <w:rsid w:val="00D95989"/>
    <w:pPr>
      <w:spacing w:after="100"/>
      <w:ind w:left="480"/>
    </w:pPr>
    <w:rPr>
      <w:rFonts w:ascii="Arial" w:eastAsia="Times New Roman" w:hAnsi="Arial" w:cs="Times New Roman"/>
      <w:sz w:val="20"/>
      <w:szCs w:val="24"/>
    </w:rPr>
  </w:style>
  <w:style w:type="paragraph" w:styleId="Textkomente">
    <w:name w:val="annotation text"/>
    <w:basedOn w:val="Normln"/>
    <w:link w:val="TextkomenteChar"/>
    <w:uiPriority w:val="99"/>
    <w:unhideWhenUsed/>
    <w:rsid w:val="00D95989"/>
    <w:pPr>
      <w:spacing w:after="0"/>
    </w:pPr>
    <w:rPr>
      <w:rFonts w:ascii="Arial" w:eastAsia="Times New Roman" w:hAnsi="Arial" w:cs="Times New Roman"/>
      <w:sz w:val="20"/>
      <w:szCs w:val="20"/>
    </w:rPr>
  </w:style>
  <w:style w:type="character" w:customStyle="1" w:styleId="TextkomenteChar">
    <w:name w:val="Text komentáře Char"/>
    <w:basedOn w:val="Standardnpsmoodstavce"/>
    <w:link w:val="Textkomente"/>
    <w:uiPriority w:val="99"/>
    <w:rsid w:val="00D95989"/>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5989"/>
    <w:rPr>
      <w:b/>
      <w:bCs/>
    </w:rPr>
  </w:style>
  <w:style w:type="character" w:customStyle="1" w:styleId="PedmtkomenteChar">
    <w:name w:val="Předmět komentáře Char"/>
    <w:basedOn w:val="TextkomenteChar"/>
    <w:link w:val="Pedmtkomente"/>
    <w:uiPriority w:val="99"/>
    <w:semiHidden/>
    <w:rsid w:val="00D95989"/>
    <w:rPr>
      <w:rFonts w:ascii="Arial" w:eastAsia="Times New Roman" w:hAnsi="Arial" w:cs="Times New Roman"/>
      <w:b/>
      <w:bCs/>
      <w:sz w:val="20"/>
      <w:szCs w:val="20"/>
      <w:lang w:eastAsia="cs-CZ"/>
    </w:rPr>
  </w:style>
  <w:style w:type="paragraph" w:styleId="Obsah4">
    <w:name w:val="toc 4"/>
    <w:basedOn w:val="Normln"/>
    <w:next w:val="Normln"/>
    <w:autoRedefine/>
    <w:uiPriority w:val="39"/>
    <w:unhideWhenUsed/>
    <w:rsid w:val="00D95989"/>
    <w:pPr>
      <w:spacing w:after="100"/>
      <w:ind w:left="600"/>
    </w:pPr>
    <w:rPr>
      <w:rFonts w:ascii="Arial" w:eastAsia="Times New Roman" w:hAnsi="Arial" w:cs="Times New Roman"/>
      <w:sz w:val="20"/>
      <w:szCs w:val="24"/>
    </w:rPr>
  </w:style>
  <w:style w:type="paragraph" w:styleId="Obsah5">
    <w:name w:val="toc 5"/>
    <w:basedOn w:val="Normln"/>
    <w:next w:val="Normln"/>
    <w:autoRedefine/>
    <w:uiPriority w:val="39"/>
    <w:unhideWhenUsed/>
    <w:rsid w:val="00D95989"/>
    <w:pPr>
      <w:spacing w:after="100"/>
      <w:ind w:left="800"/>
    </w:pPr>
    <w:rPr>
      <w:rFonts w:ascii="Arial" w:eastAsia="Times New Roman" w:hAnsi="Arial" w:cs="Times New Roman"/>
      <w:sz w:val="20"/>
      <w:szCs w:val="24"/>
    </w:rPr>
  </w:style>
  <w:style w:type="character" w:customStyle="1" w:styleId="apple-style-span">
    <w:name w:val="apple-style-span"/>
    <w:basedOn w:val="Standardnpsmoodstavce"/>
    <w:rsid w:val="00D95989"/>
  </w:style>
  <w:style w:type="paragraph" w:customStyle="1" w:styleId="Zkladnodstavec">
    <w:name w:val="Základní odstavec"/>
    <w:basedOn w:val="Normln"/>
    <w:link w:val="ZkladnodstavecChar"/>
    <w:qFormat/>
    <w:rsid w:val="00D95989"/>
    <w:pPr>
      <w:widowControl w:val="0"/>
      <w:suppressAutoHyphens/>
      <w:spacing w:after="120" w:line="360" w:lineRule="auto"/>
      <w:ind w:firstLine="567"/>
      <w:jc w:val="both"/>
    </w:pPr>
    <w:rPr>
      <w:rFonts w:ascii="Times New Roman" w:eastAsia="Arial Unicode MS" w:hAnsi="Times New Roman" w:cs="Times New Roman"/>
      <w:kern w:val="1"/>
      <w:sz w:val="24"/>
      <w:szCs w:val="24"/>
    </w:rPr>
  </w:style>
  <w:style w:type="character" w:customStyle="1" w:styleId="ZkladnodstavecChar">
    <w:name w:val="Základní odstavec Char"/>
    <w:basedOn w:val="Standardnpsmoodstavce"/>
    <w:link w:val="Zkladnodstavec"/>
    <w:rsid w:val="00D95989"/>
    <w:rPr>
      <w:rFonts w:ascii="Times New Roman" w:eastAsia="Arial Unicode MS" w:hAnsi="Times New Roman" w:cs="Times New Roman"/>
      <w:kern w:val="1"/>
      <w:sz w:val="24"/>
      <w:szCs w:val="24"/>
    </w:rPr>
  </w:style>
  <w:style w:type="character" w:styleId="Zvraznn">
    <w:name w:val="Emphasis"/>
    <w:basedOn w:val="Standardnpsmoodstavce"/>
    <w:uiPriority w:val="20"/>
    <w:qFormat/>
    <w:rsid w:val="00D95989"/>
    <w:rPr>
      <w:i/>
      <w:iCs/>
    </w:rPr>
  </w:style>
  <w:style w:type="character" w:customStyle="1" w:styleId="apple-converted-space">
    <w:name w:val="apple-converted-space"/>
    <w:basedOn w:val="Standardnpsmoodstavce"/>
    <w:rsid w:val="00D95989"/>
  </w:style>
  <w:style w:type="paragraph" w:styleId="Revize">
    <w:name w:val="Revision"/>
    <w:hidden/>
    <w:uiPriority w:val="99"/>
    <w:semiHidden/>
    <w:rsid w:val="00D95989"/>
    <w:pPr>
      <w:spacing w:after="0" w:line="240" w:lineRule="auto"/>
    </w:pPr>
    <w:rPr>
      <w:rFonts w:ascii="Arial" w:eastAsia="Times New Roman" w:hAnsi="Arial" w:cs="Times New Roman"/>
      <w:sz w:val="20"/>
      <w:szCs w:val="24"/>
    </w:rPr>
  </w:style>
  <w:style w:type="character" w:customStyle="1" w:styleId="cleaner">
    <w:name w:val="cleaner"/>
    <w:basedOn w:val="Standardnpsmoodstavce"/>
    <w:rsid w:val="00D95989"/>
  </w:style>
  <w:style w:type="paragraph" w:styleId="Titulek">
    <w:name w:val="caption"/>
    <w:aliases w:val="~Caption"/>
    <w:basedOn w:val="Normln"/>
    <w:next w:val="Normln"/>
    <w:link w:val="TitulekChar"/>
    <w:uiPriority w:val="35"/>
    <w:unhideWhenUsed/>
    <w:qFormat/>
    <w:rsid w:val="00D95989"/>
    <w:pPr>
      <w:spacing w:before="120" w:after="0"/>
    </w:pPr>
    <w:rPr>
      <w:rFonts w:ascii="Arial" w:eastAsia="Times New Roman" w:hAnsi="Arial" w:cs="Times New Roman"/>
      <w:b/>
      <w:bCs/>
      <w:color w:val="808080" w:themeColor="background1" w:themeShade="80"/>
      <w:sz w:val="16"/>
      <w:szCs w:val="18"/>
    </w:rPr>
  </w:style>
  <w:style w:type="paragraph" w:customStyle="1" w:styleId="CM4">
    <w:name w:val="CM4"/>
    <w:basedOn w:val="Default"/>
    <w:next w:val="Default"/>
    <w:uiPriority w:val="99"/>
    <w:rsid w:val="00D95989"/>
    <w:rPr>
      <w:rFonts w:cstheme="minorBidi"/>
      <w:color w:val="auto"/>
    </w:rPr>
  </w:style>
  <w:style w:type="paragraph" w:styleId="Obsah6">
    <w:name w:val="toc 6"/>
    <w:basedOn w:val="Normln"/>
    <w:next w:val="Normln"/>
    <w:autoRedefine/>
    <w:uiPriority w:val="39"/>
    <w:unhideWhenUsed/>
    <w:rsid w:val="00D95989"/>
    <w:pPr>
      <w:spacing w:after="100"/>
      <w:ind w:left="1100"/>
    </w:pPr>
  </w:style>
  <w:style w:type="paragraph" w:styleId="Obsah7">
    <w:name w:val="toc 7"/>
    <w:basedOn w:val="Normln"/>
    <w:next w:val="Normln"/>
    <w:autoRedefine/>
    <w:uiPriority w:val="39"/>
    <w:unhideWhenUsed/>
    <w:rsid w:val="00D95989"/>
    <w:pPr>
      <w:spacing w:after="100"/>
      <w:ind w:left="1320"/>
    </w:pPr>
  </w:style>
  <w:style w:type="paragraph" w:styleId="Obsah8">
    <w:name w:val="toc 8"/>
    <w:basedOn w:val="Normln"/>
    <w:next w:val="Normln"/>
    <w:autoRedefine/>
    <w:uiPriority w:val="39"/>
    <w:unhideWhenUsed/>
    <w:rsid w:val="00D95989"/>
    <w:pPr>
      <w:spacing w:after="100"/>
      <w:ind w:left="1540"/>
    </w:pPr>
  </w:style>
  <w:style w:type="paragraph" w:styleId="Obsah9">
    <w:name w:val="toc 9"/>
    <w:basedOn w:val="Normln"/>
    <w:next w:val="Normln"/>
    <w:autoRedefine/>
    <w:uiPriority w:val="39"/>
    <w:unhideWhenUsed/>
    <w:rsid w:val="00D95989"/>
    <w:pPr>
      <w:spacing w:after="100"/>
      <w:ind w:left="1760"/>
    </w:pPr>
  </w:style>
  <w:style w:type="paragraph" w:styleId="Zkladntext">
    <w:name w:val="Body Text"/>
    <w:basedOn w:val="Normln"/>
    <w:link w:val="ZkladntextChar"/>
    <w:rsid w:val="00D95989"/>
    <w:pPr>
      <w:spacing w:after="120" w:line="240" w:lineRule="auto"/>
    </w:pPr>
    <w:rPr>
      <w:rFonts w:ascii="Times New Roman" w:eastAsia="Times New Roman" w:hAnsi="Times New Roman" w:cs="Times New Roman"/>
      <w:sz w:val="20"/>
      <w:szCs w:val="20"/>
    </w:rPr>
  </w:style>
  <w:style w:type="character" w:customStyle="1" w:styleId="ZkladntextChar">
    <w:name w:val="Základní text Char"/>
    <w:basedOn w:val="Standardnpsmoodstavce"/>
    <w:link w:val="Zkladntext"/>
    <w:rsid w:val="00D95989"/>
    <w:rPr>
      <w:rFonts w:ascii="Times New Roman" w:eastAsia="Times New Roman" w:hAnsi="Times New Roman" w:cs="Times New Roman"/>
      <w:sz w:val="20"/>
      <w:szCs w:val="20"/>
      <w:lang w:eastAsia="cs-CZ"/>
    </w:rPr>
  </w:style>
  <w:style w:type="paragraph" w:styleId="Rozloendokumentu">
    <w:name w:val="Document Map"/>
    <w:basedOn w:val="Normln"/>
    <w:link w:val="RozloendokumentuChar"/>
    <w:uiPriority w:val="99"/>
    <w:semiHidden/>
    <w:unhideWhenUsed/>
    <w:rsid w:val="00D95989"/>
    <w:pPr>
      <w:spacing w:after="0" w:line="240" w:lineRule="auto"/>
    </w:pPr>
    <w:rPr>
      <w:rFonts w:ascii="Tahoma" w:eastAsia="Times New Roman" w:hAnsi="Tahoma" w:cs="Tahoma"/>
      <w:sz w:val="16"/>
      <w:szCs w:val="16"/>
    </w:rPr>
  </w:style>
  <w:style w:type="character" w:customStyle="1" w:styleId="RozloendokumentuChar">
    <w:name w:val="Rozložení dokumentu Char"/>
    <w:basedOn w:val="Standardnpsmoodstavce"/>
    <w:link w:val="Rozloendokumentu"/>
    <w:uiPriority w:val="99"/>
    <w:semiHidden/>
    <w:rsid w:val="00D95989"/>
    <w:rPr>
      <w:rFonts w:ascii="Tahoma" w:eastAsia="Times New Roman" w:hAnsi="Tahoma" w:cs="Tahoma"/>
      <w:sz w:val="16"/>
      <w:szCs w:val="16"/>
      <w:lang w:eastAsia="cs-CZ"/>
    </w:rPr>
  </w:style>
  <w:style w:type="paragraph" w:styleId="Seznamobrzk">
    <w:name w:val="table of figures"/>
    <w:basedOn w:val="Normln"/>
    <w:next w:val="Normln"/>
    <w:uiPriority w:val="99"/>
    <w:unhideWhenUsed/>
    <w:rsid w:val="00D95989"/>
    <w:pPr>
      <w:spacing w:after="0"/>
      <w:ind w:left="400" w:hanging="400"/>
    </w:pPr>
    <w:rPr>
      <w:rFonts w:eastAsia="Times New Roman" w:cs="Times New Roman"/>
      <w:caps/>
      <w:sz w:val="20"/>
      <w:szCs w:val="20"/>
    </w:rPr>
  </w:style>
  <w:style w:type="character" w:customStyle="1" w:styleId="hps">
    <w:name w:val="hps"/>
    <w:basedOn w:val="Standardnpsmoodstavce"/>
    <w:rsid w:val="00D95989"/>
  </w:style>
  <w:style w:type="paragraph" w:customStyle="1" w:styleId="Pa1">
    <w:name w:val="Pa1"/>
    <w:basedOn w:val="Default"/>
    <w:next w:val="Default"/>
    <w:uiPriority w:val="99"/>
    <w:rsid w:val="00D95989"/>
    <w:pPr>
      <w:spacing w:line="215" w:lineRule="atLeast"/>
    </w:pPr>
    <w:rPr>
      <w:rFonts w:ascii="Andulka Text Pro" w:eastAsia="Calibri" w:hAnsi="Andulka Text Pro" w:cs="Times New Roman"/>
      <w:color w:val="auto"/>
    </w:rPr>
  </w:style>
  <w:style w:type="character" w:customStyle="1" w:styleId="atn">
    <w:name w:val="atn"/>
    <w:basedOn w:val="Standardnpsmoodstavce"/>
    <w:rsid w:val="00D95989"/>
  </w:style>
  <w:style w:type="paragraph" w:customStyle="1" w:styleId="Odstavecseseznamem1">
    <w:name w:val="Odstavec se seznamem1"/>
    <w:basedOn w:val="Normln"/>
    <w:rsid w:val="00D95989"/>
    <w:pPr>
      <w:spacing w:after="0" w:line="240" w:lineRule="auto"/>
      <w:ind w:left="720"/>
      <w:contextualSpacing/>
    </w:pPr>
    <w:rPr>
      <w:rFonts w:ascii="Times New Roman" w:eastAsia="Calibri" w:hAnsi="Times New Roman" w:cs="Times New Roman"/>
      <w:sz w:val="24"/>
      <w:szCs w:val="24"/>
    </w:rPr>
  </w:style>
  <w:style w:type="paragraph" w:customStyle="1" w:styleId="Styl1">
    <w:name w:val="Styl1"/>
    <w:basedOn w:val="Normln"/>
    <w:rsid w:val="00D95989"/>
    <w:pPr>
      <w:numPr>
        <w:numId w:val="6"/>
      </w:numPr>
      <w:spacing w:before="60" w:after="60"/>
      <w:jc w:val="both"/>
    </w:pPr>
    <w:rPr>
      <w:rFonts w:ascii="Calibri" w:eastAsia="Times New Roman" w:hAnsi="Calibri" w:cs="Calibri"/>
    </w:rPr>
  </w:style>
  <w:style w:type="paragraph" w:customStyle="1" w:styleId="doc-ti">
    <w:name w:val="doc-ti"/>
    <w:basedOn w:val="Normln"/>
    <w:rsid w:val="00D95989"/>
    <w:pPr>
      <w:spacing w:before="240" w:after="120" w:line="240" w:lineRule="auto"/>
      <w:jc w:val="center"/>
    </w:pPr>
    <w:rPr>
      <w:rFonts w:ascii="Times New Roman" w:eastAsia="Times New Roman" w:hAnsi="Times New Roman" w:cs="Times New Roman"/>
      <w:b/>
      <w:bCs/>
      <w:sz w:val="24"/>
      <w:szCs w:val="24"/>
    </w:rPr>
  </w:style>
  <w:style w:type="character" w:customStyle="1" w:styleId="bold">
    <w:name w:val="bold"/>
    <w:basedOn w:val="Standardnpsmoodstavce"/>
    <w:rsid w:val="00D95989"/>
    <w:rPr>
      <w:b/>
      <w:bCs/>
    </w:rPr>
  </w:style>
  <w:style w:type="character" w:styleId="Odkaznakoment">
    <w:name w:val="annotation reference"/>
    <w:basedOn w:val="Standardnpsmoodstavce"/>
    <w:uiPriority w:val="99"/>
    <w:semiHidden/>
    <w:unhideWhenUsed/>
    <w:rsid w:val="00366F5E"/>
    <w:rPr>
      <w:sz w:val="16"/>
      <w:szCs w:val="16"/>
    </w:rPr>
  </w:style>
  <w:style w:type="character" w:customStyle="1" w:styleId="FontStyle12">
    <w:name w:val="Font Style12"/>
    <w:rsid w:val="00E43EED"/>
    <w:rPr>
      <w:rFonts w:ascii="Arial" w:hAnsi="Arial" w:cs="Arial"/>
      <w:sz w:val="22"/>
      <w:szCs w:val="22"/>
    </w:rPr>
  </w:style>
  <w:style w:type="character" w:customStyle="1" w:styleId="OdstavecseseznamemChar">
    <w:name w:val="Odstavec se seznamem Char"/>
    <w:aliases w:val="List Paragraph (Czech Tourism) Char"/>
    <w:link w:val="Odstavecseseznamem"/>
    <w:uiPriority w:val="34"/>
    <w:locked/>
    <w:rsid w:val="00A329E6"/>
    <w:rPr>
      <w:rFonts w:ascii="Arial" w:eastAsia="Times New Roman" w:hAnsi="Arial" w:cs="Times New Roman"/>
      <w:sz w:val="20"/>
      <w:szCs w:val="24"/>
      <w:lang w:eastAsia="cs-CZ"/>
    </w:rPr>
  </w:style>
  <w:style w:type="table" w:styleId="Mkatabulky">
    <w:name w:val="Table Grid"/>
    <w:basedOn w:val="Normlntabulka"/>
    <w:uiPriority w:val="59"/>
    <w:rsid w:val="00A3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02642A"/>
    <w:rPr>
      <w:color w:val="800080" w:themeColor="followedHyperlink"/>
      <w:u w:val="single"/>
    </w:rPr>
  </w:style>
  <w:style w:type="paragraph" w:customStyle="1" w:styleId="Obrzek-nadpis">
    <w:name w:val="Obrázek - nadpis"/>
    <w:basedOn w:val="Normln"/>
    <w:qFormat/>
    <w:rsid w:val="0090555D"/>
    <w:pPr>
      <w:keepNext/>
      <w:spacing w:before="120" w:after="240" w:line="240" w:lineRule="auto"/>
      <w:jc w:val="both"/>
    </w:pPr>
    <w:rPr>
      <w:rFonts w:ascii="Arial" w:eastAsia="Times New Roman" w:hAnsi="Arial" w:cs="Times New Roman"/>
      <w:b/>
      <w:szCs w:val="24"/>
    </w:rPr>
  </w:style>
  <w:style w:type="character" w:customStyle="1" w:styleId="TitulekChar">
    <w:name w:val="Titulek Char"/>
    <w:aliases w:val="~Caption Char"/>
    <w:link w:val="Titulek"/>
    <w:uiPriority w:val="35"/>
    <w:rsid w:val="0090555D"/>
    <w:rPr>
      <w:rFonts w:ascii="Arial" w:eastAsia="Times New Roman" w:hAnsi="Arial" w:cs="Times New Roman"/>
      <w:b/>
      <w:bCs/>
      <w:color w:val="808080" w:themeColor="background1" w:themeShade="8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6251">
      <w:bodyDiv w:val="1"/>
      <w:marLeft w:val="0"/>
      <w:marRight w:val="0"/>
      <w:marTop w:val="0"/>
      <w:marBottom w:val="0"/>
      <w:divBdr>
        <w:top w:val="none" w:sz="0" w:space="0" w:color="auto"/>
        <w:left w:val="none" w:sz="0" w:space="0" w:color="auto"/>
        <w:bottom w:val="none" w:sz="0" w:space="0" w:color="auto"/>
        <w:right w:val="none" w:sz="0" w:space="0" w:color="auto"/>
      </w:divBdr>
    </w:div>
    <w:div w:id="1590968878">
      <w:bodyDiv w:val="1"/>
      <w:marLeft w:val="0"/>
      <w:marRight w:val="0"/>
      <w:marTop w:val="0"/>
      <w:marBottom w:val="0"/>
      <w:divBdr>
        <w:top w:val="none" w:sz="0" w:space="0" w:color="auto"/>
        <w:left w:val="none" w:sz="0" w:space="0" w:color="auto"/>
        <w:bottom w:val="none" w:sz="0" w:space="0" w:color="auto"/>
        <w:right w:val="none" w:sz="0" w:space="0" w:color="auto"/>
      </w:divBdr>
      <w:divsChild>
        <w:div w:id="1644043609">
          <w:marLeft w:val="0"/>
          <w:marRight w:val="0"/>
          <w:marTop w:val="0"/>
          <w:marBottom w:val="0"/>
          <w:divBdr>
            <w:top w:val="none" w:sz="0" w:space="0" w:color="auto"/>
            <w:left w:val="none" w:sz="0" w:space="0" w:color="auto"/>
            <w:bottom w:val="none" w:sz="0" w:space="0" w:color="auto"/>
            <w:right w:val="none" w:sz="0" w:space="0" w:color="auto"/>
          </w:divBdr>
          <w:divsChild>
            <w:div w:id="119803601">
              <w:marLeft w:val="0"/>
              <w:marRight w:val="0"/>
              <w:marTop w:val="0"/>
              <w:marBottom w:val="0"/>
              <w:divBdr>
                <w:top w:val="none" w:sz="0" w:space="0" w:color="auto"/>
                <w:left w:val="none" w:sz="0" w:space="0" w:color="auto"/>
                <w:bottom w:val="none" w:sz="0" w:space="0" w:color="auto"/>
                <w:right w:val="none" w:sz="0" w:space="0" w:color="auto"/>
              </w:divBdr>
              <w:divsChild>
                <w:div w:id="346444736">
                  <w:marLeft w:val="0"/>
                  <w:marRight w:val="0"/>
                  <w:marTop w:val="100"/>
                  <w:marBottom w:val="100"/>
                  <w:divBdr>
                    <w:top w:val="none" w:sz="0" w:space="0" w:color="auto"/>
                    <w:left w:val="none" w:sz="0" w:space="0" w:color="auto"/>
                    <w:bottom w:val="none" w:sz="0" w:space="0" w:color="auto"/>
                    <w:right w:val="none" w:sz="0" w:space="0" w:color="auto"/>
                  </w:divBdr>
                  <w:divsChild>
                    <w:div w:id="407654846">
                      <w:marLeft w:val="0"/>
                      <w:marRight w:val="0"/>
                      <w:marTop w:val="0"/>
                      <w:marBottom w:val="600"/>
                      <w:divBdr>
                        <w:top w:val="none" w:sz="0" w:space="0" w:color="auto"/>
                        <w:left w:val="none" w:sz="0" w:space="0" w:color="auto"/>
                        <w:bottom w:val="none" w:sz="0" w:space="0" w:color="auto"/>
                        <w:right w:val="none" w:sz="0" w:space="0" w:color="auto"/>
                      </w:divBdr>
                      <w:divsChild>
                        <w:div w:id="726729672">
                          <w:marLeft w:val="0"/>
                          <w:marRight w:val="0"/>
                          <w:marTop w:val="0"/>
                          <w:marBottom w:val="300"/>
                          <w:divBdr>
                            <w:top w:val="none" w:sz="0" w:space="0" w:color="auto"/>
                            <w:left w:val="none" w:sz="0" w:space="0" w:color="auto"/>
                            <w:bottom w:val="none" w:sz="0" w:space="0" w:color="auto"/>
                            <w:right w:val="none" w:sz="0" w:space="0" w:color="auto"/>
                          </w:divBdr>
                          <w:divsChild>
                            <w:div w:id="125739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400369">
      <w:bodyDiv w:val="1"/>
      <w:marLeft w:val="0"/>
      <w:marRight w:val="0"/>
      <w:marTop w:val="0"/>
      <w:marBottom w:val="0"/>
      <w:divBdr>
        <w:top w:val="none" w:sz="0" w:space="0" w:color="auto"/>
        <w:left w:val="none" w:sz="0" w:space="0" w:color="auto"/>
        <w:bottom w:val="none" w:sz="0" w:space="0" w:color="auto"/>
        <w:right w:val="none" w:sz="0" w:space="0" w:color="auto"/>
      </w:divBdr>
      <w:divsChild>
        <w:div w:id="708378727">
          <w:marLeft w:val="0"/>
          <w:marRight w:val="0"/>
          <w:marTop w:val="0"/>
          <w:marBottom w:val="0"/>
          <w:divBdr>
            <w:top w:val="none" w:sz="0" w:space="0" w:color="auto"/>
            <w:left w:val="none" w:sz="0" w:space="0" w:color="auto"/>
            <w:bottom w:val="none" w:sz="0" w:space="0" w:color="auto"/>
            <w:right w:val="none" w:sz="0" w:space="0" w:color="auto"/>
          </w:divBdr>
          <w:divsChild>
            <w:div w:id="827021032">
              <w:marLeft w:val="0"/>
              <w:marRight w:val="0"/>
              <w:marTop w:val="0"/>
              <w:marBottom w:val="0"/>
              <w:divBdr>
                <w:top w:val="none" w:sz="0" w:space="0" w:color="auto"/>
                <w:left w:val="none" w:sz="0" w:space="0" w:color="auto"/>
                <w:bottom w:val="none" w:sz="0" w:space="0" w:color="auto"/>
                <w:right w:val="none" w:sz="0" w:space="0" w:color="auto"/>
              </w:divBdr>
              <w:divsChild>
                <w:div w:id="1632441246">
                  <w:marLeft w:val="0"/>
                  <w:marRight w:val="0"/>
                  <w:marTop w:val="100"/>
                  <w:marBottom w:val="100"/>
                  <w:divBdr>
                    <w:top w:val="none" w:sz="0" w:space="0" w:color="auto"/>
                    <w:left w:val="none" w:sz="0" w:space="0" w:color="auto"/>
                    <w:bottom w:val="none" w:sz="0" w:space="0" w:color="auto"/>
                    <w:right w:val="none" w:sz="0" w:space="0" w:color="auto"/>
                  </w:divBdr>
                  <w:divsChild>
                    <w:div w:id="959607138">
                      <w:marLeft w:val="0"/>
                      <w:marRight w:val="0"/>
                      <w:marTop w:val="0"/>
                      <w:marBottom w:val="600"/>
                      <w:divBdr>
                        <w:top w:val="none" w:sz="0" w:space="0" w:color="auto"/>
                        <w:left w:val="none" w:sz="0" w:space="0" w:color="auto"/>
                        <w:bottom w:val="none" w:sz="0" w:space="0" w:color="auto"/>
                        <w:right w:val="none" w:sz="0" w:space="0" w:color="auto"/>
                      </w:divBdr>
                      <w:divsChild>
                        <w:div w:id="1503157686">
                          <w:marLeft w:val="0"/>
                          <w:marRight w:val="0"/>
                          <w:marTop w:val="0"/>
                          <w:marBottom w:val="300"/>
                          <w:divBdr>
                            <w:top w:val="none" w:sz="0" w:space="0" w:color="auto"/>
                            <w:left w:val="none" w:sz="0" w:space="0" w:color="auto"/>
                            <w:bottom w:val="none" w:sz="0" w:space="0" w:color="auto"/>
                            <w:right w:val="none" w:sz="0" w:space="0" w:color="auto"/>
                          </w:divBdr>
                          <w:divsChild>
                            <w:div w:id="85422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1953682">
      <w:bodyDiv w:val="1"/>
      <w:marLeft w:val="0"/>
      <w:marRight w:val="0"/>
      <w:marTop w:val="0"/>
      <w:marBottom w:val="0"/>
      <w:divBdr>
        <w:top w:val="none" w:sz="0" w:space="0" w:color="auto"/>
        <w:left w:val="none" w:sz="0" w:space="0" w:color="auto"/>
        <w:bottom w:val="none" w:sz="0" w:space="0" w:color="auto"/>
        <w:right w:val="none" w:sz="0" w:space="0" w:color="auto"/>
      </w:divBdr>
      <w:divsChild>
        <w:div w:id="291129893">
          <w:marLeft w:val="0"/>
          <w:marRight w:val="0"/>
          <w:marTop w:val="0"/>
          <w:marBottom w:val="0"/>
          <w:divBdr>
            <w:top w:val="none" w:sz="0" w:space="0" w:color="auto"/>
            <w:left w:val="none" w:sz="0" w:space="0" w:color="auto"/>
            <w:bottom w:val="none" w:sz="0" w:space="0" w:color="auto"/>
            <w:right w:val="none" w:sz="0" w:space="0" w:color="auto"/>
          </w:divBdr>
          <w:divsChild>
            <w:div w:id="180125548">
              <w:marLeft w:val="0"/>
              <w:marRight w:val="0"/>
              <w:marTop w:val="0"/>
              <w:marBottom w:val="0"/>
              <w:divBdr>
                <w:top w:val="none" w:sz="0" w:space="0" w:color="auto"/>
                <w:left w:val="none" w:sz="0" w:space="0" w:color="auto"/>
                <w:bottom w:val="none" w:sz="0" w:space="0" w:color="auto"/>
                <w:right w:val="none" w:sz="0" w:space="0" w:color="auto"/>
              </w:divBdr>
              <w:divsChild>
                <w:div w:id="857541223">
                  <w:marLeft w:val="0"/>
                  <w:marRight w:val="0"/>
                  <w:marTop w:val="100"/>
                  <w:marBottom w:val="100"/>
                  <w:divBdr>
                    <w:top w:val="none" w:sz="0" w:space="0" w:color="auto"/>
                    <w:left w:val="none" w:sz="0" w:space="0" w:color="auto"/>
                    <w:bottom w:val="none" w:sz="0" w:space="0" w:color="auto"/>
                    <w:right w:val="none" w:sz="0" w:space="0" w:color="auto"/>
                  </w:divBdr>
                  <w:divsChild>
                    <w:div w:id="1146121505">
                      <w:marLeft w:val="0"/>
                      <w:marRight w:val="0"/>
                      <w:marTop w:val="0"/>
                      <w:marBottom w:val="600"/>
                      <w:divBdr>
                        <w:top w:val="none" w:sz="0" w:space="0" w:color="auto"/>
                        <w:left w:val="none" w:sz="0" w:space="0" w:color="auto"/>
                        <w:bottom w:val="none" w:sz="0" w:space="0" w:color="auto"/>
                        <w:right w:val="none" w:sz="0" w:space="0" w:color="auto"/>
                      </w:divBdr>
                      <w:divsChild>
                        <w:div w:id="1503399121">
                          <w:marLeft w:val="0"/>
                          <w:marRight w:val="0"/>
                          <w:marTop w:val="0"/>
                          <w:marBottom w:val="300"/>
                          <w:divBdr>
                            <w:top w:val="none" w:sz="0" w:space="0" w:color="auto"/>
                            <w:left w:val="none" w:sz="0" w:space="0" w:color="auto"/>
                            <w:bottom w:val="none" w:sz="0" w:space="0" w:color="auto"/>
                            <w:right w:val="none" w:sz="0" w:space="0" w:color="auto"/>
                          </w:divBdr>
                          <w:divsChild>
                            <w:div w:id="75105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mt.cz/vyzkum-a-vyvoj/mezinarodni-audit-vyzkumu-vyvoje-a-inovaci-v-cr-technopolis?highlightWords=mezin%C3%A1rodn%C3%AD+audi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mailto:machova.katerina@vlada.cz" TargetMode="External"/><Relationship Id="rId2" Type="http://schemas.openxmlformats.org/officeDocument/2006/relationships/numbering" Target="numbering.xml"/><Relationship Id="rId16" Type="http://schemas.openxmlformats.org/officeDocument/2006/relationships/hyperlink" Target="mailto:marek.jan@vlada.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yperlink" Target="https://www.vyzkum.cz/FrontClanek.aspx?idsekce=866015"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vyzkum.cz/FrontClanek.aspx?idsekce=682145" TargetMode="External"/><Relationship Id="rId22"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81C5-9985-447C-8FF6-D6A11080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4008</TotalTime>
  <Pages>32</Pages>
  <Words>12634</Words>
  <Characters>74547</Characters>
  <Application>Microsoft Office Word</Application>
  <DocSecurity>0</DocSecurity>
  <Lines>621</Lines>
  <Paragraphs>174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Joklík Jakub</dc:creator>
  <cp:lastModifiedBy>Machová Kateřina</cp:lastModifiedBy>
  <cp:revision>241</cp:revision>
  <cp:lastPrinted>2020-02-20T09:13:00Z</cp:lastPrinted>
  <dcterms:created xsi:type="dcterms:W3CDTF">2020-02-17T10:15:00Z</dcterms:created>
  <dcterms:modified xsi:type="dcterms:W3CDTF">2020-07-17T12:23:00Z</dcterms:modified>
</cp:coreProperties>
</file>